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5000" w:type="pct"/>
        <w:tblLook w:val="04A0" w:firstRow="1" w:lastRow="0" w:firstColumn="1" w:lastColumn="0" w:noHBand="0" w:noVBand="1"/>
      </w:tblPr>
      <w:tblGrid>
        <w:gridCol w:w="7741"/>
        <w:gridCol w:w="1619"/>
      </w:tblGrid>
      <w:tr w:rsidR="00CC0E9C" w:rsidRPr="00CC0E9C" w:rsidTr="00912F8B">
        <w:tc>
          <w:tcPr>
            <w:tcW w:w="4135" w:type="pct"/>
            <w:shd w:val="clear" w:color="auto" w:fill="auto"/>
          </w:tcPr>
          <w:p w:rsidR="00CC0E9C" w:rsidRPr="00CC0E9C" w:rsidRDefault="00CC0E9C" w:rsidP="00CC0E9C">
            <w:pPr>
              <w:bidi/>
              <w:mirrorIndents/>
              <w:jc w:val="lowKashida"/>
              <w:rPr>
                <w:rFonts w:cs="B Nazanin"/>
                <w:b/>
                <w:bCs/>
                <w:sz w:val="18"/>
                <w:rtl/>
              </w:rPr>
            </w:pPr>
            <w:r w:rsidRPr="00CC0E9C">
              <w:rPr>
                <w:rFonts w:cs="B Nazanin" w:hint="cs"/>
                <w:b/>
                <w:bCs/>
                <w:sz w:val="18"/>
                <w:rtl/>
              </w:rPr>
              <w:t>چکیده</w:t>
            </w:r>
          </w:p>
        </w:tc>
        <w:tc>
          <w:tcPr>
            <w:tcW w:w="865" w:type="pct"/>
            <w:shd w:val="clear" w:color="auto" w:fill="auto"/>
          </w:tcPr>
          <w:p w:rsidR="00CC0E9C" w:rsidRPr="00CC0E9C" w:rsidRDefault="00CC0E9C" w:rsidP="00CC0E9C">
            <w:pPr>
              <w:bidi/>
              <w:ind w:firstLine="377"/>
              <w:mirrorIndents/>
              <w:jc w:val="lowKashida"/>
              <w:rPr>
                <w:rFonts w:cs="B Nazanin"/>
                <w:b/>
                <w:bCs/>
                <w:sz w:val="18"/>
                <w:rtl/>
              </w:rPr>
            </w:pPr>
            <w:r w:rsidRPr="00CC0E9C">
              <w:rPr>
                <w:rFonts w:cs="B Nazanin" w:hint="cs"/>
                <w:b/>
                <w:bCs/>
                <w:sz w:val="18"/>
                <w:rtl/>
              </w:rPr>
              <w:t>کلمات کلیدی</w:t>
            </w:r>
          </w:p>
        </w:tc>
      </w:tr>
      <w:tr w:rsidR="00CC0E9C" w:rsidRPr="00CC0E9C" w:rsidTr="00912F8B">
        <w:tc>
          <w:tcPr>
            <w:tcW w:w="4135" w:type="pct"/>
            <w:shd w:val="clear" w:color="auto" w:fill="auto"/>
          </w:tcPr>
          <w:p w:rsidR="00CC0E9C" w:rsidRPr="00CC0E9C" w:rsidRDefault="00CC0E9C" w:rsidP="00CC0E9C">
            <w:pPr>
              <w:bidi/>
              <w:mirrorIndents/>
              <w:jc w:val="lowKashida"/>
              <w:rPr>
                <w:rFonts w:cs="B Nazanin"/>
                <w:sz w:val="18"/>
                <w:rtl/>
                <w:lang w:bidi="fa-IR"/>
              </w:rPr>
            </w:pPr>
            <w:r w:rsidRPr="00CC0E9C">
              <w:rPr>
                <w:rFonts w:cs="B Nazanin" w:hint="cs"/>
                <w:sz w:val="18"/>
                <w:rtl/>
                <w:lang w:bidi="fa-IR"/>
              </w:rPr>
              <w:t>در معادن زیرزمینی روشنایی با استفاده از نور مصنوعی تأمین می</w:t>
            </w:r>
            <w:r w:rsidRPr="00CC0E9C">
              <w:rPr>
                <w:rFonts w:cs="B Nazanin"/>
                <w:sz w:val="18"/>
                <w:rtl/>
                <w:lang w:bidi="fa-IR"/>
              </w:rPr>
              <w:softHyphen/>
            </w:r>
            <w:r w:rsidRPr="00CC0E9C">
              <w:rPr>
                <w:rFonts w:cs="B Nazanin" w:hint="cs"/>
                <w:sz w:val="18"/>
                <w:rtl/>
                <w:lang w:bidi="fa-IR"/>
              </w:rPr>
              <w:t>گردد. علاوه بر شب، روزها نیز در قسمت‌های مختلف معدن زیرزمینی روشنایی لازم است. به‌موجب افزایش بهره بری مفید کار و بهبود عملکرد کارکنان معادن زیرزمینی، روشنایی جایگاه ویژه</w:t>
            </w:r>
            <w:r w:rsidRPr="00CC0E9C">
              <w:rPr>
                <w:rFonts w:cs="B Nazanin"/>
                <w:sz w:val="18"/>
                <w:rtl/>
                <w:lang w:bidi="fa-IR"/>
              </w:rPr>
              <w:softHyphen/>
            </w:r>
            <w:r w:rsidRPr="00CC0E9C">
              <w:rPr>
                <w:rFonts w:cs="B Nazanin" w:hint="cs"/>
                <w:sz w:val="18"/>
                <w:rtl/>
                <w:lang w:bidi="fa-IR"/>
              </w:rPr>
              <w:t>ای دارد که در پی آن طراحی و انتخاب سیستم مناسب روشنایی نقش به سزایی دارد. این امر بایستی بر اساس شرایط محیط معدنکاری و استانداردها انجام شود تا در علاوه بر بهبود کیفیت معدنکاری،سودمند نیز باشد. تونل مادر معدن زغال طزره، تونل اصلی باربری معدن است که نیازمند سیستم روشنایی است. به‌منظور این تحقیق، با استفاده از اطلاعات جمع‌آوری‌شده از تونل، باز طراحی مجدد و جانمایی را با نرم</w:t>
            </w:r>
            <w:r w:rsidRPr="00CC0E9C">
              <w:rPr>
                <w:rFonts w:cs="B Nazanin"/>
                <w:sz w:val="18"/>
                <w:rtl/>
                <w:lang w:bidi="fa-IR"/>
              </w:rPr>
              <w:softHyphen/>
            </w:r>
            <w:r w:rsidRPr="00CC0E9C">
              <w:rPr>
                <w:rFonts w:cs="B Nazanin" w:hint="cs"/>
                <w:sz w:val="18"/>
                <w:rtl/>
                <w:lang w:bidi="fa-IR"/>
              </w:rPr>
              <w:t xml:space="preserve">افزار </w:t>
            </w:r>
            <w:r w:rsidRPr="00CC0E9C">
              <w:rPr>
                <w:rFonts w:asciiTheme="majorBidi" w:hAnsiTheme="majorBidi" w:cstheme="majorBidi"/>
                <w:sz w:val="18"/>
                <w:lang w:bidi="fa-IR"/>
              </w:rPr>
              <w:t>DIAlux</w:t>
            </w:r>
            <w:r w:rsidRPr="00CC0E9C">
              <w:rPr>
                <w:rFonts w:cs="B Nazanin" w:hint="cs"/>
                <w:sz w:val="18"/>
                <w:rtl/>
                <w:lang w:bidi="fa-IR"/>
              </w:rPr>
              <w:t xml:space="preserve"> انجام داده‌شده است. طبق نتایج به‌دست‌آمده ولتاژ مصرفی، تعداد لامپ، نوع لامپ، جانمایی لامپ</w:t>
            </w:r>
            <w:r w:rsidRPr="00CC0E9C">
              <w:rPr>
                <w:rFonts w:cs="B Nazanin"/>
                <w:sz w:val="18"/>
                <w:rtl/>
                <w:lang w:bidi="fa-IR"/>
              </w:rPr>
              <w:softHyphen/>
            </w:r>
            <w:r w:rsidRPr="00CC0E9C">
              <w:rPr>
                <w:rFonts w:cs="B Nazanin" w:hint="cs"/>
                <w:sz w:val="18"/>
                <w:rtl/>
                <w:lang w:bidi="fa-IR"/>
              </w:rPr>
              <w:t xml:space="preserve">ها و ... محاسبه‌شده است. با توجه به اینکه تونل معدن زغال است با تغییر در مواد و رنگ دیواره‌های تونل و.... برای بهبود سیستم روشنایی، پیشنهاد‌هایی نیز ارائه‌شده است. </w:t>
            </w:r>
          </w:p>
        </w:tc>
        <w:tc>
          <w:tcPr>
            <w:tcW w:w="865" w:type="pct"/>
            <w:shd w:val="clear" w:color="auto" w:fill="auto"/>
            <w:vAlign w:val="center"/>
          </w:tcPr>
          <w:p w:rsidR="00CC0E9C" w:rsidRPr="00CC0E9C" w:rsidRDefault="00CC0E9C" w:rsidP="00CC0E9C">
            <w:pPr>
              <w:bidi/>
              <w:ind w:firstLine="377"/>
              <w:mirrorIndents/>
              <w:rPr>
                <w:rFonts w:cs="B Nazanin"/>
                <w:sz w:val="18"/>
                <w:rtl/>
              </w:rPr>
            </w:pPr>
            <w:r w:rsidRPr="00CC0E9C">
              <w:rPr>
                <w:rFonts w:cs="B Nazanin" w:hint="cs"/>
                <w:sz w:val="18"/>
                <w:rtl/>
              </w:rPr>
              <w:t>زغال</w:t>
            </w:r>
            <w:r w:rsidRPr="00CC0E9C">
              <w:rPr>
                <w:rFonts w:cs="B Nazanin"/>
                <w:sz w:val="18"/>
                <w:rtl/>
              </w:rPr>
              <w:softHyphen/>
            </w:r>
            <w:r w:rsidRPr="00CC0E9C">
              <w:rPr>
                <w:rFonts w:cs="B Nazanin" w:hint="cs"/>
                <w:sz w:val="18"/>
                <w:rtl/>
              </w:rPr>
              <w:t>سنگ</w:t>
            </w:r>
          </w:p>
          <w:p w:rsidR="00CC0E9C" w:rsidRPr="00CC0E9C" w:rsidRDefault="00CC0E9C" w:rsidP="00CC0E9C">
            <w:pPr>
              <w:bidi/>
              <w:ind w:firstLine="377"/>
              <w:mirrorIndents/>
              <w:rPr>
                <w:rFonts w:cs="B Nazanin"/>
                <w:sz w:val="18"/>
                <w:rtl/>
              </w:rPr>
            </w:pPr>
            <w:r w:rsidRPr="00CC0E9C">
              <w:rPr>
                <w:rFonts w:cs="B Nazanin" w:hint="cs"/>
                <w:sz w:val="18"/>
                <w:rtl/>
              </w:rPr>
              <w:t>معدن طزره</w:t>
            </w:r>
          </w:p>
          <w:p w:rsidR="00CC0E9C" w:rsidRPr="00CC0E9C" w:rsidRDefault="00CC0E9C" w:rsidP="00CC0E9C">
            <w:pPr>
              <w:bidi/>
              <w:ind w:firstLine="377"/>
              <w:mirrorIndents/>
              <w:rPr>
                <w:rFonts w:cs="B Nazanin"/>
                <w:sz w:val="18"/>
                <w:rtl/>
              </w:rPr>
            </w:pPr>
            <w:r w:rsidRPr="00CC0E9C">
              <w:rPr>
                <w:rFonts w:cs="B Nazanin" w:hint="cs"/>
                <w:sz w:val="18"/>
                <w:rtl/>
              </w:rPr>
              <w:t>روشنایی تونل</w:t>
            </w:r>
          </w:p>
          <w:p w:rsidR="00CC0E9C" w:rsidRPr="00CC0E9C" w:rsidRDefault="00CC0E9C" w:rsidP="00CC0E9C">
            <w:pPr>
              <w:bidi/>
              <w:ind w:firstLine="377"/>
              <w:mirrorIndents/>
              <w:rPr>
                <w:rFonts w:cs="B Nazanin"/>
                <w:sz w:val="18"/>
                <w:rtl/>
              </w:rPr>
            </w:pPr>
            <w:r w:rsidRPr="00CC0E9C">
              <w:rPr>
                <w:rFonts w:cs="B Nazanin" w:hint="cs"/>
                <w:sz w:val="18"/>
                <w:rtl/>
              </w:rPr>
              <w:t>البرز شرقی</w:t>
            </w:r>
          </w:p>
          <w:p w:rsidR="00CC0E9C" w:rsidRPr="00CC0E9C" w:rsidRDefault="00CC0E9C" w:rsidP="00CC0E9C">
            <w:pPr>
              <w:bidi/>
              <w:ind w:firstLine="377"/>
              <w:mirrorIndents/>
              <w:rPr>
                <w:rFonts w:asciiTheme="majorBidi" w:hAnsiTheme="majorBidi" w:cstheme="majorBidi"/>
                <w:sz w:val="18"/>
                <w:rtl/>
              </w:rPr>
            </w:pPr>
            <w:r w:rsidRPr="00CC0E9C">
              <w:rPr>
                <w:rFonts w:asciiTheme="majorBidi" w:hAnsiTheme="majorBidi" w:cstheme="majorBidi"/>
                <w:sz w:val="18"/>
              </w:rPr>
              <w:t>DIAlux</w:t>
            </w:r>
          </w:p>
          <w:p w:rsidR="00CC0E9C" w:rsidRPr="00CC0E9C" w:rsidRDefault="00CC0E9C" w:rsidP="00CC0E9C">
            <w:pPr>
              <w:bidi/>
              <w:ind w:firstLine="377"/>
              <w:mirrorIndents/>
              <w:rPr>
                <w:rFonts w:asciiTheme="majorBidi" w:hAnsiTheme="majorBidi" w:cstheme="majorBidi"/>
                <w:sz w:val="18"/>
              </w:rPr>
            </w:pPr>
          </w:p>
          <w:p w:rsidR="00CC0E9C" w:rsidRPr="00CC0E9C" w:rsidRDefault="00CC0E9C" w:rsidP="00CC0E9C">
            <w:pPr>
              <w:bidi/>
              <w:ind w:firstLine="377"/>
              <w:mirrorIndents/>
              <w:rPr>
                <w:rFonts w:cs="B Nazanin"/>
                <w:sz w:val="18"/>
              </w:rPr>
            </w:pPr>
          </w:p>
          <w:p w:rsidR="00CC0E9C" w:rsidRPr="00CC0E9C" w:rsidRDefault="00CC0E9C" w:rsidP="00CC0E9C">
            <w:pPr>
              <w:bidi/>
              <w:ind w:firstLine="377"/>
              <w:mirrorIndents/>
              <w:rPr>
                <w:rFonts w:cs="B Nazanin"/>
                <w:sz w:val="18"/>
                <w:rtl/>
              </w:rPr>
            </w:pPr>
          </w:p>
        </w:tc>
      </w:tr>
    </w:tbl>
    <w:p w:rsidR="000C7808" w:rsidRDefault="000C7808">
      <w:bookmarkStart w:id="0" w:name="_GoBack"/>
      <w:bookmarkEnd w:id="0"/>
    </w:p>
    <w:sectPr w:rsidR="000C780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altName w:val="Courier New"/>
    <w:panose1 w:val="00000400000000000000"/>
    <w:charset w:val="B2"/>
    <w:family w:val="auto"/>
    <w:pitch w:val="variable"/>
    <w:sig w:usb0="00002000"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E9C"/>
    <w:rsid w:val="000C7808"/>
    <w:rsid w:val="00CC0E9C"/>
    <w:rsid w:val="00F419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4C78E8-0CCC-477C-A881-A0346013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6">
    <w:name w:val="66"/>
    <w:basedOn w:val="TOC2"/>
    <w:link w:val="66Char"/>
    <w:autoRedefine/>
    <w:qFormat/>
    <w:rsid w:val="00F419C1"/>
    <w:pPr>
      <w:tabs>
        <w:tab w:val="left" w:pos="2406"/>
        <w:tab w:val="right" w:leader="dot" w:pos="9350"/>
      </w:tabs>
      <w:bidi/>
      <w:spacing w:after="0" w:line="276" w:lineRule="auto"/>
      <w:ind w:left="0"/>
    </w:pPr>
    <w:rPr>
      <w:rFonts w:ascii="Times New Roman" w:eastAsiaTheme="minorEastAsia" w:hAnsi="Times New Roman" w:cs="Times New Roman"/>
      <w:b/>
      <w:bCs/>
      <w:noProof/>
      <w:sz w:val="20"/>
      <w:lang w:bidi="fa-IR"/>
    </w:rPr>
  </w:style>
  <w:style w:type="character" w:customStyle="1" w:styleId="66Char">
    <w:name w:val="66 Char"/>
    <w:basedOn w:val="DefaultParagraphFont"/>
    <w:link w:val="66"/>
    <w:rsid w:val="00F419C1"/>
    <w:rPr>
      <w:rFonts w:ascii="Times New Roman" w:eastAsiaTheme="minorEastAsia" w:hAnsi="Times New Roman" w:cs="Times New Roman"/>
      <w:b/>
      <w:bCs/>
      <w:noProof/>
      <w:sz w:val="20"/>
      <w:lang w:bidi="fa-IR"/>
    </w:rPr>
  </w:style>
  <w:style w:type="paragraph" w:styleId="TOC2">
    <w:name w:val="toc 2"/>
    <w:basedOn w:val="Normal"/>
    <w:next w:val="Normal"/>
    <w:autoRedefine/>
    <w:uiPriority w:val="39"/>
    <w:semiHidden/>
    <w:unhideWhenUsed/>
    <w:rsid w:val="00F419C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141</Words>
  <Characters>807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7</cp:lastModifiedBy>
  <cp:revision>1</cp:revision>
  <dcterms:created xsi:type="dcterms:W3CDTF">2020-07-19T12:38:00Z</dcterms:created>
  <dcterms:modified xsi:type="dcterms:W3CDTF">2020-07-19T12:40:00Z</dcterms:modified>
</cp:coreProperties>
</file>