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E3F" w:rsidRPr="004519C6" w:rsidRDefault="00041E3F" w:rsidP="00041E3F">
      <w:pPr>
        <w:pStyle w:val="Heading1"/>
        <w:mirrorIndents/>
        <w:rPr>
          <w:rtl/>
        </w:rPr>
      </w:pPr>
      <w:r w:rsidRPr="004519C6">
        <w:rPr>
          <w:rFonts w:hint="cs"/>
          <w:rtl/>
        </w:rPr>
        <w:t>تعیین مرز بهینه معدنکاری روباز و زیرزمینی در معدن زغالسنگ مزینو نیروگاه طبس</w:t>
      </w:r>
    </w:p>
    <w:p w:rsidR="00741489" w:rsidRPr="004519C6" w:rsidRDefault="00741489" w:rsidP="00741489">
      <w:pPr>
        <w:pStyle w:val="Heading1"/>
        <w:bidi/>
        <w:mirrorIndents/>
        <w:rPr>
          <w:rtl/>
        </w:rPr>
      </w:pPr>
    </w:p>
    <w:p w:rsidR="00741489" w:rsidRPr="004519C6" w:rsidRDefault="00700808" w:rsidP="00700808">
      <w:pPr>
        <w:pStyle w:val="Heading1"/>
        <w:bidi/>
        <w:mirrorIndents/>
        <w:rPr>
          <w:sz w:val="20"/>
          <w:szCs w:val="20"/>
          <w:rtl/>
        </w:rPr>
      </w:pPr>
      <w:r w:rsidRPr="004519C6">
        <w:rPr>
          <w:rFonts w:hint="cs"/>
          <w:sz w:val="20"/>
          <w:szCs w:val="20"/>
          <w:rtl/>
          <w:lang w:bidi="ar-SA"/>
        </w:rPr>
        <w:t>علی سلطانی خبوشان</w:t>
      </w:r>
      <w:r w:rsidR="00741489" w:rsidRPr="004519C6">
        <w:rPr>
          <w:rFonts w:hint="cs"/>
          <w:sz w:val="20"/>
          <w:szCs w:val="20"/>
          <w:vertAlign w:val="superscript"/>
          <w:rtl/>
        </w:rPr>
        <w:t>1</w:t>
      </w:r>
      <w:r w:rsidR="00741489" w:rsidRPr="004519C6">
        <w:rPr>
          <w:sz w:val="20"/>
          <w:szCs w:val="20"/>
          <w:vertAlign w:val="superscript"/>
        </w:rPr>
        <w:t>*</w:t>
      </w:r>
      <w:r w:rsidR="00741489" w:rsidRPr="004519C6">
        <w:rPr>
          <w:rFonts w:hint="cs"/>
          <w:sz w:val="20"/>
          <w:szCs w:val="20"/>
          <w:rtl/>
        </w:rPr>
        <w:t xml:space="preserve">، </w:t>
      </w:r>
      <w:r w:rsidRPr="004519C6">
        <w:rPr>
          <w:rFonts w:hint="cs"/>
          <w:sz w:val="20"/>
          <w:szCs w:val="20"/>
          <w:rtl/>
          <w:lang w:bidi="ar-SA"/>
        </w:rPr>
        <w:t>مرتضی اصانلو</w:t>
      </w:r>
      <w:r w:rsidR="00741489" w:rsidRPr="004519C6">
        <w:rPr>
          <w:rFonts w:hint="cs"/>
          <w:sz w:val="20"/>
          <w:szCs w:val="20"/>
          <w:vertAlign w:val="superscript"/>
          <w:rtl/>
        </w:rPr>
        <w:t>2</w:t>
      </w:r>
      <w:r w:rsidRPr="004519C6">
        <w:rPr>
          <w:rFonts w:hint="cs"/>
          <w:sz w:val="20"/>
          <w:szCs w:val="20"/>
          <w:rtl/>
        </w:rPr>
        <w:t xml:space="preserve"> </w:t>
      </w:r>
    </w:p>
    <w:p w:rsidR="00741489" w:rsidRPr="004519C6" w:rsidRDefault="00741489" w:rsidP="00741489">
      <w:pPr>
        <w:pStyle w:val="Heading1"/>
        <w:bidi/>
        <w:mirrorIndents/>
        <w:rPr>
          <w:sz w:val="20"/>
          <w:szCs w:val="20"/>
          <w:rtl/>
        </w:rPr>
      </w:pPr>
    </w:p>
    <w:p w:rsidR="00741489" w:rsidRPr="004519C6" w:rsidRDefault="00741489" w:rsidP="00700808">
      <w:pPr>
        <w:pStyle w:val="Heading1"/>
        <w:bidi/>
        <w:mirrorIndents/>
        <w:rPr>
          <w:b w:val="0"/>
          <w:bCs w:val="0"/>
          <w:sz w:val="20"/>
          <w:szCs w:val="20"/>
          <w:rtl/>
        </w:rPr>
      </w:pPr>
      <w:r w:rsidRPr="004519C6">
        <w:rPr>
          <w:rFonts w:hint="cs"/>
          <w:b w:val="0"/>
          <w:bCs w:val="0"/>
          <w:sz w:val="20"/>
          <w:szCs w:val="20"/>
          <w:rtl/>
        </w:rPr>
        <w:t xml:space="preserve">1- </w:t>
      </w:r>
      <w:r w:rsidR="00700808" w:rsidRPr="004519C6">
        <w:rPr>
          <w:rFonts w:hint="cs"/>
          <w:b w:val="0"/>
          <w:bCs w:val="0"/>
          <w:sz w:val="20"/>
          <w:szCs w:val="20"/>
          <w:rtl/>
          <w:lang w:bidi="ar-SA"/>
        </w:rPr>
        <w:t xml:space="preserve">دانشجوی دکتری استخراج معدن، دانشگاه صنعتی امیرکبیر، </w:t>
      </w:r>
      <w:r w:rsidR="00700808" w:rsidRPr="004519C6">
        <w:rPr>
          <w:b w:val="0"/>
          <w:bCs w:val="0"/>
          <w:sz w:val="20"/>
          <w:szCs w:val="20"/>
        </w:rPr>
        <w:t>ali_soltani1358@yahoo.com</w:t>
      </w:r>
    </w:p>
    <w:p w:rsidR="00741489" w:rsidRPr="004519C6" w:rsidRDefault="00741489" w:rsidP="00700808">
      <w:pPr>
        <w:pStyle w:val="Heading1"/>
        <w:bidi/>
        <w:mirrorIndents/>
        <w:rPr>
          <w:b w:val="0"/>
          <w:bCs w:val="0"/>
          <w:sz w:val="20"/>
          <w:szCs w:val="20"/>
          <w:rtl/>
        </w:rPr>
      </w:pPr>
      <w:r w:rsidRPr="004519C6">
        <w:rPr>
          <w:rFonts w:hint="cs"/>
          <w:b w:val="0"/>
          <w:bCs w:val="0"/>
          <w:sz w:val="20"/>
          <w:szCs w:val="20"/>
          <w:rtl/>
        </w:rPr>
        <w:t xml:space="preserve">2- </w:t>
      </w:r>
      <w:r w:rsidR="00700808" w:rsidRPr="004519C6">
        <w:rPr>
          <w:rFonts w:hint="cs"/>
          <w:b w:val="0"/>
          <w:bCs w:val="0"/>
          <w:sz w:val="20"/>
          <w:szCs w:val="20"/>
          <w:rtl/>
          <w:lang w:bidi="ar-SA"/>
        </w:rPr>
        <w:t xml:space="preserve">عضو هیئت علمی، دانشگاه صنعتی امیرکبیر، </w:t>
      </w:r>
      <w:r w:rsidR="00700808" w:rsidRPr="004519C6">
        <w:rPr>
          <w:b w:val="0"/>
          <w:bCs w:val="0"/>
          <w:sz w:val="20"/>
          <w:szCs w:val="20"/>
        </w:rPr>
        <w:t>morteza.osanloo@gmail.com</w:t>
      </w:r>
    </w:p>
    <w:p w:rsidR="00741489" w:rsidRPr="004519C6" w:rsidRDefault="00741489" w:rsidP="00741489">
      <w:pPr>
        <w:pStyle w:val="Heading1"/>
        <w:bidi/>
        <w:mirrorIndents/>
        <w:rPr>
          <w:sz w:val="20"/>
          <w:szCs w:val="20"/>
          <w:rtl/>
        </w:rPr>
      </w:pPr>
      <w:r w:rsidRPr="004519C6">
        <w:rPr>
          <w:rFonts w:hint="cs"/>
          <w:sz w:val="20"/>
          <w:szCs w:val="20"/>
          <w:rtl/>
        </w:rPr>
        <w:t>* نویسنده مسئول مکاتبات</w:t>
      </w:r>
    </w:p>
    <w:p w:rsidR="00741489" w:rsidRPr="004519C6" w:rsidRDefault="00741489" w:rsidP="00741489">
      <w:pPr>
        <w:mirrorIndents/>
        <w:jc w:val="center"/>
        <w:rPr>
          <w:rFonts w:ascii="Times New Roman" w:hAnsi="Times New Roman" w:cs="B Nazanin"/>
          <w:b/>
          <w:bCs/>
          <w:sz w:val="20"/>
          <w:szCs w:val="20"/>
          <w:rtl/>
        </w:rPr>
      </w:pPr>
    </w:p>
    <w:tbl>
      <w:tblPr>
        <w:bidiVisual/>
        <w:tblW w:w="5000" w:type="pct"/>
        <w:tblLook w:val="04A0" w:firstRow="1" w:lastRow="0" w:firstColumn="1" w:lastColumn="0" w:noHBand="0" w:noVBand="1"/>
      </w:tblPr>
      <w:tblGrid>
        <w:gridCol w:w="7469"/>
        <w:gridCol w:w="1891"/>
      </w:tblGrid>
      <w:tr w:rsidR="00741489" w:rsidRPr="004519C6" w:rsidTr="00700808">
        <w:tc>
          <w:tcPr>
            <w:tcW w:w="3990" w:type="pct"/>
            <w:shd w:val="clear" w:color="auto" w:fill="auto"/>
          </w:tcPr>
          <w:p w:rsidR="00741489" w:rsidRPr="004519C6" w:rsidRDefault="00741489" w:rsidP="00CE0A7C">
            <w:pPr>
              <w:bidi/>
              <w:mirrorIndents/>
              <w:jc w:val="lowKashida"/>
              <w:rPr>
                <w:rFonts w:ascii="Times New Roman" w:hAnsi="Times New Roman" w:cs="B Nazanin"/>
                <w:b/>
                <w:bCs/>
                <w:sz w:val="18"/>
                <w:rtl/>
              </w:rPr>
            </w:pPr>
            <w:r w:rsidRPr="004519C6">
              <w:rPr>
                <w:rFonts w:ascii="Times New Roman" w:hAnsi="Times New Roman" w:cs="B Nazanin" w:hint="cs"/>
                <w:b/>
                <w:bCs/>
                <w:sz w:val="18"/>
                <w:rtl/>
              </w:rPr>
              <w:t>چکیده</w:t>
            </w:r>
          </w:p>
        </w:tc>
        <w:tc>
          <w:tcPr>
            <w:tcW w:w="1010" w:type="pct"/>
            <w:shd w:val="clear" w:color="auto" w:fill="auto"/>
          </w:tcPr>
          <w:p w:rsidR="00741489" w:rsidRPr="004519C6" w:rsidRDefault="00741489" w:rsidP="00CE0A7C">
            <w:pPr>
              <w:bidi/>
              <w:mirrorIndents/>
              <w:jc w:val="lowKashida"/>
              <w:rPr>
                <w:rFonts w:ascii="Times New Roman" w:hAnsi="Times New Roman" w:cs="B Nazanin"/>
                <w:b/>
                <w:bCs/>
                <w:sz w:val="18"/>
                <w:rtl/>
              </w:rPr>
            </w:pPr>
            <w:r w:rsidRPr="004519C6">
              <w:rPr>
                <w:rFonts w:ascii="Times New Roman" w:hAnsi="Times New Roman" w:cs="B Nazanin" w:hint="cs"/>
                <w:b/>
                <w:bCs/>
                <w:sz w:val="18"/>
                <w:rtl/>
              </w:rPr>
              <w:t>کلمات کلیدی</w:t>
            </w:r>
          </w:p>
        </w:tc>
      </w:tr>
      <w:tr w:rsidR="00741489" w:rsidRPr="004519C6" w:rsidTr="00700808">
        <w:tc>
          <w:tcPr>
            <w:tcW w:w="3990" w:type="pct"/>
            <w:shd w:val="clear" w:color="auto" w:fill="auto"/>
          </w:tcPr>
          <w:p w:rsidR="00741489" w:rsidRPr="004519C6" w:rsidRDefault="00700808" w:rsidP="00505B20">
            <w:pPr>
              <w:bidi/>
              <w:mirrorIndents/>
              <w:jc w:val="lowKashida"/>
              <w:rPr>
                <w:rFonts w:ascii="Times New Roman" w:hAnsi="Times New Roman" w:cs="B Nazanin"/>
                <w:sz w:val="18"/>
                <w:rtl/>
                <w:lang w:bidi="fa-IR"/>
              </w:rPr>
            </w:pPr>
            <w:r w:rsidRPr="004519C6">
              <w:rPr>
                <w:rFonts w:ascii="Times New Roman" w:hAnsi="Times New Roman" w:cs="B Nazanin" w:hint="cs"/>
                <w:sz w:val="18"/>
                <w:rtl/>
                <w:lang w:bidi="fa-IR"/>
              </w:rPr>
              <w:t>با توجه به افزایش تدریجی عمق لایه</w:t>
            </w:r>
            <w:r w:rsidR="00EA700E">
              <w:rPr>
                <w:rFonts w:ascii="Times New Roman" w:hAnsi="Times New Roman" w:cs="B Nazanin" w:hint="cs"/>
                <w:sz w:val="18"/>
                <w:rtl/>
                <w:lang w:bidi="fa-IR"/>
              </w:rPr>
              <w:t>‌های</w:t>
            </w:r>
            <w:r w:rsidRPr="004519C6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زغالی در معدن زغالسنگ مزینو از سطح زمین، امکان بکار گیری هر دو روش</w:t>
            </w:r>
            <w:r w:rsidR="0083464B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استخراج</w:t>
            </w:r>
            <w:r w:rsidRPr="004519C6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روباز و زیر</w:t>
            </w:r>
            <w:r w:rsidR="004B6551">
              <w:rPr>
                <w:rFonts w:ascii="Times New Roman" w:hAnsi="Times New Roman" w:cs="B Nazanin" w:hint="cs"/>
                <w:sz w:val="18"/>
                <w:rtl/>
                <w:lang w:bidi="fa-IR"/>
              </w:rPr>
              <w:t>ز</w:t>
            </w:r>
            <w:r w:rsidRPr="004519C6">
              <w:rPr>
                <w:rFonts w:ascii="Times New Roman" w:hAnsi="Times New Roman" w:cs="B Nazanin" w:hint="cs"/>
                <w:sz w:val="18"/>
                <w:rtl/>
                <w:lang w:bidi="fa-IR"/>
              </w:rPr>
              <w:t>مینی در این ذخایر وجود دارد. بنابراین ضرورت دارد تا مرز بهینه معدنکاری بین این دو روش تعیین گردد.</w:t>
            </w:r>
            <w:r w:rsidR="00A10DFD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</w:t>
            </w:r>
            <w:r w:rsidRPr="004519C6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مقاله حاضر بنا دارد </w:t>
            </w:r>
            <w:r w:rsidR="0030385E">
              <w:rPr>
                <w:rFonts w:ascii="Times New Roman" w:hAnsi="Times New Roman" w:cs="B Nazanin" w:hint="cs"/>
                <w:sz w:val="18"/>
                <w:rtl/>
                <w:lang w:bidi="fa-IR"/>
              </w:rPr>
              <w:t>تا</w:t>
            </w:r>
            <w:r w:rsidR="00794A92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مرز</w:t>
            </w:r>
            <w:r w:rsidR="0030385E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</w:t>
            </w:r>
            <w:r w:rsidR="00FD142A">
              <w:rPr>
                <w:rFonts w:ascii="Times New Roman" w:hAnsi="Times New Roman" w:cs="B Nazanin" w:hint="cs"/>
                <w:sz w:val="18"/>
                <w:rtl/>
                <w:lang w:bidi="fa-IR"/>
              </w:rPr>
              <w:t>مورد نظر در معدن</w:t>
            </w:r>
            <w:r w:rsidR="00B22A48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زغالسنگ</w:t>
            </w:r>
            <w:r w:rsidR="00FD142A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مزینو را با ایجاد </w:t>
            </w:r>
            <w:r w:rsidRPr="004519C6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سناریوهای مختلف از فازهای طراحی بخش روباز و </w:t>
            </w:r>
            <w:r w:rsidR="003B701D">
              <w:rPr>
                <w:rFonts w:ascii="Times New Roman" w:hAnsi="Times New Roman" w:cs="B Nazanin" w:hint="cs"/>
                <w:sz w:val="18"/>
                <w:rtl/>
                <w:lang w:bidi="fa-IR"/>
              </w:rPr>
              <w:t>کارگاه</w:t>
            </w:r>
            <w:r w:rsidR="00EA700E">
              <w:rPr>
                <w:rFonts w:ascii="Times New Roman" w:hAnsi="Times New Roman" w:cs="B Nazanin" w:hint="cs"/>
                <w:sz w:val="18"/>
                <w:rtl/>
                <w:lang w:bidi="fa-IR"/>
              </w:rPr>
              <w:t>‌های</w:t>
            </w:r>
            <w:r w:rsidRPr="004519C6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زیرزمینی م</w:t>
            </w:r>
            <w:r w:rsidR="007C1AA2">
              <w:rPr>
                <w:rFonts w:ascii="Times New Roman" w:hAnsi="Times New Roman" w:cs="B Nazanin" w:hint="cs"/>
                <w:sz w:val="18"/>
                <w:rtl/>
                <w:lang w:bidi="fa-IR"/>
              </w:rPr>
              <w:t>تناظر با</w:t>
            </w:r>
            <w:r w:rsidRPr="004519C6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هر فاز</w:t>
            </w:r>
            <w:r w:rsidR="003B701D">
              <w:rPr>
                <w:rFonts w:ascii="Times New Roman" w:hAnsi="Times New Roman" w:cs="B Nazanin" w:hint="cs"/>
                <w:sz w:val="18"/>
                <w:rtl/>
                <w:lang w:bidi="fa-IR"/>
              </w:rPr>
              <w:t>،</w:t>
            </w:r>
            <w:r w:rsidR="00A10DFD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</w:t>
            </w:r>
            <w:r w:rsidR="003B701D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و </w:t>
            </w:r>
            <w:r w:rsidR="0022543F">
              <w:rPr>
                <w:rFonts w:ascii="Times New Roman" w:hAnsi="Times New Roman" w:cs="B Nazanin" w:hint="cs"/>
                <w:sz w:val="18"/>
                <w:rtl/>
                <w:lang w:bidi="fa-IR"/>
              </w:rPr>
              <w:t>مقایسه</w:t>
            </w:r>
            <w:r w:rsidR="00794A92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</w:t>
            </w:r>
            <w:r w:rsidR="00040227">
              <w:rPr>
                <w:rFonts w:ascii="Times New Roman" w:hAnsi="Times New Roman" w:cs="B Nazanin" w:hint="cs"/>
                <w:sz w:val="18"/>
                <w:rtl/>
                <w:lang w:bidi="fa-IR"/>
              </w:rPr>
              <w:t>آنها</w:t>
            </w:r>
            <w:r w:rsidR="0022543F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</w:t>
            </w:r>
            <w:r w:rsidR="003B701D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با یکدیگر </w:t>
            </w:r>
            <w:r w:rsidR="00FD142A">
              <w:rPr>
                <w:rFonts w:ascii="Times New Roman" w:hAnsi="Times New Roman" w:cs="B Nazanin" w:hint="cs"/>
                <w:sz w:val="18"/>
                <w:rtl/>
                <w:lang w:bidi="fa-IR"/>
              </w:rPr>
              <w:t>تعیین نماید.</w:t>
            </w:r>
            <w:r w:rsidR="0030385E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</w:t>
            </w:r>
            <w:r w:rsidRPr="004519C6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برای این منظور ابتدا یک </w:t>
            </w:r>
            <w:r w:rsidR="00E808DB">
              <w:rPr>
                <w:rFonts w:ascii="Times New Roman" w:hAnsi="Times New Roman" w:cs="B Nazanin" w:hint="cs"/>
                <w:sz w:val="18"/>
                <w:rtl/>
                <w:lang w:bidi="fa-IR"/>
              </w:rPr>
              <w:t>مدل بلوکی</w:t>
            </w:r>
            <w:r w:rsidRPr="004519C6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اقتصادی بر اساس مقادیر ارزش حرارتی زغالسنگ</w:t>
            </w:r>
            <w:r w:rsidR="00EA700E">
              <w:rPr>
                <w:rFonts w:ascii="Times New Roman" w:hAnsi="Times New Roman" w:cs="B Nazanin" w:hint="cs"/>
                <w:sz w:val="18"/>
                <w:rtl/>
                <w:lang w:bidi="fa-IR"/>
              </w:rPr>
              <w:t>‌های</w:t>
            </w:r>
            <w:r w:rsidRPr="004519C6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واقع در هر بلوک و اعمال پارامترهای فنی- اقتصادی ایجاد </w:t>
            </w:r>
            <w:r w:rsidR="00A80C11">
              <w:rPr>
                <w:rFonts w:ascii="Times New Roman" w:hAnsi="Times New Roman" w:cs="B Nazanin" w:hint="cs"/>
                <w:sz w:val="18"/>
                <w:rtl/>
                <w:lang w:bidi="fa-IR"/>
              </w:rPr>
              <w:t>شد</w:t>
            </w:r>
            <w:r w:rsidRPr="004519C6">
              <w:rPr>
                <w:rFonts w:ascii="Times New Roman" w:hAnsi="Times New Roman" w:cs="B Nazanin" w:hint="cs"/>
                <w:sz w:val="18"/>
                <w:rtl/>
                <w:lang w:bidi="fa-IR"/>
              </w:rPr>
              <w:t>. سپس فازهای طراحی</w:t>
            </w:r>
            <w:r w:rsidR="001C2ED1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روباز</w:t>
            </w:r>
            <w:r w:rsidR="00B22A48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با بکارگیری الگوریتم لرچ -</w:t>
            </w:r>
            <w:r w:rsidRPr="004519C6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گروسمن </w:t>
            </w:r>
            <w:r w:rsidR="001C2ED1">
              <w:rPr>
                <w:rFonts w:ascii="Times New Roman" w:hAnsi="Times New Roman" w:cs="B Nazanin" w:hint="cs"/>
                <w:sz w:val="18"/>
                <w:rtl/>
                <w:lang w:bidi="fa-IR"/>
              </w:rPr>
              <w:t>بدست آمد؛</w:t>
            </w:r>
            <w:r w:rsidR="00F058D7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و </w:t>
            </w:r>
            <w:r w:rsidR="00EA700E">
              <w:rPr>
                <w:rFonts w:ascii="Times New Roman" w:hAnsi="Times New Roman" w:cs="B Nazanin" w:hint="cs"/>
                <w:sz w:val="18"/>
                <w:rtl/>
                <w:lang w:bidi="fa-IR"/>
              </w:rPr>
              <w:t>برنامه‌ریزی</w:t>
            </w:r>
            <w:r w:rsidR="00F058D7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تولید </w:t>
            </w:r>
            <w:r w:rsidR="003B701D">
              <w:rPr>
                <w:rFonts w:ascii="Times New Roman" w:hAnsi="Times New Roman" w:cs="B Nazanin" w:hint="cs"/>
                <w:sz w:val="18"/>
                <w:rtl/>
                <w:lang w:bidi="fa-IR"/>
              </w:rPr>
              <w:t>کارگاه</w:t>
            </w:r>
            <w:r w:rsidR="00EA700E">
              <w:rPr>
                <w:rFonts w:ascii="Times New Roman" w:hAnsi="Times New Roman" w:cs="B Nazanin" w:hint="cs"/>
                <w:sz w:val="18"/>
                <w:rtl/>
                <w:lang w:bidi="fa-IR"/>
              </w:rPr>
              <w:t>‌های</w:t>
            </w:r>
            <w:r w:rsidR="00F058D7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زیرزمینی متناظر با هر فاز انجام گردی</w:t>
            </w:r>
            <w:r w:rsidRPr="004519C6">
              <w:rPr>
                <w:rFonts w:ascii="Times New Roman" w:hAnsi="Times New Roman" w:cs="B Nazanin" w:hint="cs"/>
                <w:sz w:val="18"/>
                <w:rtl/>
                <w:lang w:bidi="fa-IR"/>
              </w:rPr>
              <w:t>د. در نهایت با مقایسه مجموع ارزش خالص فعلی</w:t>
            </w:r>
            <w:r w:rsidR="00F058D7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بدست آمده برای</w:t>
            </w:r>
            <w:r w:rsidRPr="004519C6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</w:t>
            </w:r>
            <w:r w:rsidR="00476415">
              <w:rPr>
                <w:rFonts w:ascii="Times New Roman" w:hAnsi="Times New Roman" w:cs="B Nazanin" w:hint="cs"/>
                <w:sz w:val="18"/>
                <w:rtl/>
                <w:lang w:bidi="fa-IR"/>
              </w:rPr>
              <w:t>کل پروژه</w:t>
            </w:r>
            <w:r w:rsidR="00476415" w:rsidRPr="004519C6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</w:t>
            </w:r>
            <w:r w:rsidR="00442C3D">
              <w:rPr>
                <w:rFonts w:ascii="Times New Roman" w:hAnsi="Times New Roman" w:cs="B Nazanin" w:hint="cs"/>
                <w:sz w:val="18"/>
                <w:rtl/>
                <w:lang w:bidi="fa-IR"/>
              </w:rPr>
              <w:t>(</w:t>
            </w:r>
            <w:r w:rsidR="00ED4910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هر دو </w:t>
            </w:r>
            <w:r w:rsidR="00476415">
              <w:rPr>
                <w:rFonts w:ascii="Times New Roman" w:hAnsi="Times New Roman" w:cs="B Nazanin" w:hint="cs"/>
                <w:sz w:val="18"/>
                <w:rtl/>
                <w:lang w:bidi="fa-IR"/>
              </w:rPr>
              <w:t>بخش روباز</w:t>
            </w:r>
            <w:r w:rsidR="00476415" w:rsidRPr="004519C6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و زیرزمینی</w:t>
            </w:r>
            <w:r w:rsidR="00442C3D">
              <w:rPr>
                <w:rFonts w:ascii="Times New Roman" w:hAnsi="Times New Roman" w:cs="B Nazanin" w:hint="cs"/>
                <w:sz w:val="18"/>
                <w:rtl/>
                <w:lang w:bidi="fa-IR"/>
              </w:rPr>
              <w:t>)</w:t>
            </w:r>
            <w:r w:rsidR="00F058D7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در سناریوهای مختلف</w:t>
            </w:r>
            <w:r w:rsidRPr="004519C6">
              <w:rPr>
                <w:rFonts w:ascii="Times New Roman" w:hAnsi="Times New Roman" w:cs="B Nazanin" w:hint="cs"/>
                <w:sz w:val="18"/>
                <w:rtl/>
                <w:lang w:bidi="fa-IR"/>
              </w:rPr>
              <w:t>، بهترین گزینه از میان گ</w:t>
            </w:r>
            <w:r w:rsidR="003C6D29">
              <w:rPr>
                <w:rFonts w:ascii="Times New Roman" w:hAnsi="Times New Roman" w:cs="B Nazanin" w:hint="cs"/>
                <w:sz w:val="18"/>
                <w:rtl/>
                <w:lang w:bidi="fa-IR"/>
              </w:rPr>
              <w:t>زینه</w:t>
            </w:r>
            <w:r w:rsidR="00EA700E">
              <w:rPr>
                <w:rFonts w:ascii="Times New Roman" w:hAnsi="Times New Roman" w:cs="B Nazanin" w:hint="cs"/>
                <w:sz w:val="18"/>
                <w:rtl/>
                <w:lang w:bidi="fa-IR"/>
              </w:rPr>
              <w:t>‌های</w:t>
            </w:r>
            <w:r w:rsidR="003C6D29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موجود انتخاب گردید</w:t>
            </w:r>
            <w:r w:rsidRPr="004519C6">
              <w:rPr>
                <w:rFonts w:ascii="Times New Roman" w:hAnsi="Times New Roman" w:cs="B Nazanin" w:hint="cs"/>
                <w:sz w:val="18"/>
                <w:rtl/>
                <w:lang w:bidi="fa-IR"/>
              </w:rPr>
              <w:t>. نتایج ارزیابی</w:t>
            </w:r>
            <w:r w:rsidR="00D567B0">
              <w:rPr>
                <w:rFonts w:ascii="Times New Roman" w:hAnsi="Times New Roman" w:cs="B Nazanin" w:hint="cs"/>
                <w:sz w:val="18"/>
                <w:rtl/>
                <w:lang w:bidi="fa-IR"/>
              </w:rPr>
              <w:t>‌ها</w:t>
            </w:r>
            <w:r w:rsidRPr="004519C6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حاکی از آن است که مرز بهینه معدنکاری روباز و زیرزمینی در معدن زغالسنگ مزینو منطبق بر محدوده نهایی بخش روباز با بیشینه عمق </w:t>
            </w:r>
            <w:r w:rsidR="00C22D87">
              <w:rPr>
                <w:rFonts w:ascii="Times New Roman" w:hAnsi="Times New Roman" w:cs="B Nazanin" w:hint="cs"/>
                <w:sz w:val="18"/>
                <w:rtl/>
                <w:lang w:bidi="fa-IR"/>
              </w:rPr>
              <w:t>200</w:t>
            </w:r>
            <w:r w:rsidRPr="004519C6">
              <w:rPr>
                <w:rFonts w:ascii="Times New Roman" w:hAnsi="Times New Roman" w:cs="B Nazanin" w:hint="cs"/>
                <w:sz w:val="18"/>
                <w:rtl/>
                <w:lang w:bidi="fa-IR"/>
              </w:rPr>
              <w:t xml:space="preserve"> متری از سطح زمین خواهد بود.</w:t>
            </w:r>
          </w:p>
        </w:tc>
        <w:tc>
          <w:tcPr>
            <w:tcW w:w="1010" w:type="pct"/>
            <w:shd w:val="clear" w:color="auto" w:fill="auto"/>
            <w:vAlign w:val="center"/>
          </w:tcPr>
          <w:p w:rsidR="00741489" w:rsidRPr="00E969EC" w:rsidRDefault="00700808" w:rsidP="00700808">
            <w:pPr>
              <w:mirrorIndents/>
              <w:rPr>
                <w:rFonts w:ascii="Times New Roman" w:hAnsi="Times New Roman" w:cs="B Nazanin"/>
                <w:rtl/>
              </w:rPr>
            </w:pPr>
            <w:r w:rsidRPr="00E969EC">
              <w:rPr>
                <w:rFonts w:ascii="Times New Roman" w:hAnsi="Times New Roman" w:cs="B Nazanin" w:hint="cs"/>
                <w:rtl/>
                <w:lang w:bidi="fa-IR"/>
              </w:rPr>
              <w:t>معدن زغالسنگ مزینو</w:t>
            </w:r>
            <w:r w:rsidRPr="00E969EC">
              <w:rPr>
                <w:rFonts w:ascii="Times New Roman" w:hAnsi="Times New Roman" w:cs="B Nazanin" w:hint="cs"/>
                <w:rtl/>
              </w:rPr>
              <w:t xml:space="preserve"> </w:t>
            </w:r>
            <w:r w:rsidR="00741489" w:rsidRPr="00E969EC">
              <w:rPr>
                <w:rFonts w:ascii="Times New Roman" w:hAnsi="Times New Roman" w:cs="B Nazanin" w:hint="cs"/>
                <w:rtl/>
              </w:rPr>
              <w:t>1</w:t>
            </w:r>
          </w:p>
          <w:p w:rsidR="00741489" w:rsidRPr="00E969EC" w:rsidRDefault="00B22A48" w:rsidP="00B22A48">
            <w:pPr>
              <w:mirrorIndents/>
              <w:rPr>
                <w:rFonts w:ascii="Times New Roman" w:hAnsi="Times New Roman" w:cs="B Nazanin"/>
                <w:rtl/>
              </w:rPr>
            </w:pPr>
            <w:r w:rsidRPr="00E969EC">
              <w:rPr>
                <w:rFonts w:ascii="Times New Roman" w:hAnsi="Times New Roman" w:cs="B Nazanin" w:hint="cs"/>
                <w:rtl/>
                <w:lang w:bidi="fa-IR"/>
              </w:rPr>
              <w:t>مرز بهینه معدنکاری</w:t>
            </w:r>
            <w:r w:rsidR="00700808" w:rsidRPr="00E969EC">
              <w:rPr>
                <w:rFonts w:ascii="Times New Roman" w:hAnsi="Times New Roman" w:cs="B Nazanin" w:hint="cs"/>
                <w:rtl/>
              </w:rPr>
              <w:t xml:space="preserve"> </w:t>
            </w:r>
            <w:r w:rsidR="00741489" w:rsidRPr="00E969EC">
              <w:rPr>
                <w:rFonts w:ascii="Times New Roman" w:hAnsi="Times New Roman" w:cs="B Nazanin" w:hint="cs"/>
                <w:rtl/>
              </w:rPr>
              <w:t>2</w:t>
            </w:r>
          </w:p>
          <w:p w:rsidR="00741489" w:rsidRPr="00E969EC" w:rsidRDefault="00700808" w:rsidP="00700808">
            <w:pPr>
              <w:mirrorIndents/>
              <w:rPr>
                <w:rFonts w:ascii="Times New Roman" w:hAnsi="Times New Roman" w:cs="B Nazanin"/>
                <w:rtl/>
              </w:rPr>
            </w:pPr>
            <w:r w:rsidRPr="00E969EC">
              <w:rPr>
                <w:rFonts w:ascii="Times New Roman" w:hAnsi="Times New Roman" w:cs="B Nazanin" w:hint="cs"/>
                <w:rtl/>
                <w:lang w:bidi="fa-IR"/>
              </w:rPr>
              <w:t xml:space="preserve">معدنکاری روباز </w:t>
            </w:r>
            <w:r w:rsidR="00741489" w:rsidRPr="00E969EC">
              <w:rPr>
                <w:rFonts w:ascii="Times New Roman" w:hAnsi="Times New Roman" w:cs="B Nazanin" w:hint="cs"/>
                <w:rtl/>
              </w:rPr>
              <w:t>3</w:t>
            </w:r>
          </w:p>
          <w:p w:rsidR="00741489" w:rsidRPr="00E969EC" w:rsidRDefault="00700808" w:rsidP="00700808">
            <w:pPr>
              <w:mirrorIndents/>
              <w:rPr>
                <w:rFonts w:ascii="Times New Roman" w:hAnsi="Times New Roman" w:cs="B Nazanin"/>
                <w:rtl/>
              </w:rPr>
            </w:pPr>
            <w:r w:rsidRPr="00E969EC">
              <w:rPr>
                <w:rFonts w:ascii="Times New Roman" w:hAnsi="Times New Roman" w:cs="B Nazanin" w:hint="cs"/>
                <w:rtl/>
              </w:rPr>
              <w:t xml:space="preserve">معدنکاری زیرزمینی </w:t>
            </w:r>
            <w:r w:rsidR="00741489" w:rsidRPr="00E969EC">
              <w:rPr>
                <w:rFonts w:ascii="Times New Roman" w:hAnsi="Times New Roman" w:cs="B Nazanin" w:hint="cs"/>
                <w:rtl/>
              </w:rPr>
              <w:t>4</w:t>
            </w:r>
          </w:p>
          <w:p w:rsidR="00741489" w:rsidRPr="00E969EC" w:rsidRDefault="00700808" w:rsidP="00EF2D61">
            <w:pPr>
              <w:mirrorIndents/>
              <w:rPr>
                <w:rFonts w:ascii="Times New Roman" w:hAnsi="Times New Roman" w:cs="B Nazanin"/>
                <w:b/>
                <w:bCs/>
                <w:rtl/>
              </w:rPr>
            </w:pPr>
            <w:r w:rsidRPr="00E969EC">
              <w:rPr>
                <w:rFonts w:ascii="Times New Roman" w:hAnsi="Times New Roman" w:cs="B Nazanin" w:hint="cs"/>
                <w:rtl/>
              </w:rPr>
              <w:t>نیروگاه</w:t>
            </w:r>
            <w:r w:rsidR="00D5490F" w:rsidRPr="00E969EC">
              <w:rPr>
                <w:rFonts w:ascii="Times New Roman" w:hAnsi="Times New Roman" w:cs="B Nazanin" w:hint="cs"/>
                <w:rtl/>
              </w:rPr>
              <w:t xml:space="preserve"> زغالسوز</w:t>
            </w:r>
            <w:r w:rsidRPr="00E969EC">
              <w:rPr>
                <w:rFonts w:ascii="Times New Roman" w:hAnsi="Times New Roman" w:cs="B Nazanin" w:hint="cs"/>
                <w:rtl/>
              </w:rPr>
              <w:t xml:space="preserve"> طبس </w:t>
            </w:r>
            <w:r w:rsidR="00741489" w:rsidRPr="00E969EC">
              <w:rPr>
                <w:rFonts w:ascii="Times New Roman" w:hAnsi="Times New Roman" w:cs="B Nazanin" w:hint="cs"/>
                <w:rtl/>
              </w:rPr>
              <w:t>5</w:t>
            </w:r>
          </w:p>
        </w:tc>
      </w:tr>
    </w:tbl>
    <w:p w:rsidR="00505B20" w:rsidRDefault="00505B20" w:rsidP="00515335">
      <w:pPr>
        <w:bidi/>
        <w:spacing w:after="0" w:line="240" w:lineRule="auto"/>
        <w:jc w:val="lowKashida"/>
        <w:rPr>
          <w:rFonts w:ascii="Times New Roman" w:hAnsi="Times New Roman" w:cs="B Nazanin"/>
          <w:b/>
          <w:bCs/>
          <w:sz w:val="18"/>
          <w:rtl/>
        </w:rPr>
      </w:pPr>
      <w:bookmarkStart w:id="0" w:name="_GoBack"/>
      <w:bookmarkEnd w:id="0"/>
    </w:p>
    <w:sectPr w:rsidR="00505B20" w:rsidSect="00635684">
      <w:headerReference w:type="default" r:id="rId8"/>
      <w:pgSz w:w="12240" w:h="15840"/>
      <w:pgMar w:top="1440" w:right="1440" w:bottom="1440" w:left="1440" w:header="113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985" w:rsidRDefault="00CA0985" w:rsidP="00741489">
      <w:pPr>
        <w:spacing w:after="0" w:line="240" w:lineRule="auto"/>
      </w:pPr>
      <w:r>
        <w:separator/>
      </w:r>
    </w:p>
  </w:endnote>
  <w:endnote w:type="continuationSeparator" w:id="0">
    <w:p w:rsidR="00CA0985" w:rsidRDefault="00CA0985" w:rsidP="00741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985" w:rsidRDefault="00CA0985" w:rsidP="00741489">
      <w:pPr>
        <w:spacing w:after="0" w:line="240" w:lineRule="auto"/>
      </w:pPr>
      <w:r>
        <w:separator/>
      </w:r>
    </w:p>
  </w:footnote>
  <w:footnote w:type="continuationSeparator" w:id="0">
    <w:p w:rsidR="00CA0985" w:rsidRDefault="00CA0985" w:rsidP="00741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horzAnchor="margin" w:tblpXSpec="center" w:tblpY="-913"/>
      <w:bidiVisual/>
      <w:tblW w:w="10206" w:type="dxa"/>
      <w:tblLayout w:type="fixed"/>
      <w:tblLook w:val="04A0" w:firstRow="1" w:lastRow="0" w:firstColumn="1" w:lastColumn="0" w:noHBand="0" w:noVBand="1"/>
    </w:tblPr>
    <w:tblGrid>
      <w:gridCol w:w="1275"/>
      <w:gridCol w:w="1418"/>
      <w:gridCol w:w="5103"/>
      <w:gridCol w:w="1276"/>
      <w:gridCol w:w="1134"/>
    </w:tblGrid>
    <w:tr w:rsidR="00EA700E" w:rsidRPr="00ED1845" w:rsidTr="008F0C5A">
      <w:trPr>
        <w:trHeight w:val="780"/>
      </w:trPr>
      <w:tc>
        <w:tcPr>
          <w:tcW w:w="1275" w:type="dxa"/>
          <w:vMerge w:val="restart"/>
        </w:tcPr>
        <w:p w:rsidR="00EA700E" w:rsidRPr="00741489" w:rsidRDefault="00EA700E" w:rsidP="008F0C5A">
          <w:pPr>
            <w:tabs>
              <w:tab w:val="left" w:pos="3593"/>
              <w:tab w:val="center" w:pos="5179"/>
            </w:tabs>
            <w:bidi/>
            <w:spacing w:after="0" w:line="240" w:lineRule="auto"/>
            <w:jc w:val="center"/>
            <w:rPr>
              <w:noProof/>
            </w:rPr>
          </w:pPr>
          <w:r w:rsidRPr="00741489">
            <w:rPr>
              <w:noProof/>
              <w:lang w:bidi="fa-IR"/>
            </w:rPr>
            <w:drawing>
              <wp:inline distT="0" distB="0" distL="0" distR="0" wp14:anchorId="6C7A65B9" wp14:editId="2E9D4C84">
                <wp:extent cx="695325" cy="721756"/>
                <wp:effectExtent l="0" t="0" r="0" b="2540"/>
                <wp:docPr id="13" name="Picture 13" descr="I:\The Center of Excellence in Mining Engineering (CEME)\LOGO\LOGO\CEM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:\The Center of Excellence in Mining Engineering (CEME)\LOGO\LOGO\CEM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clrChange>
                            <a:clrFrom>
                              <a:srgbClr val="FFFEFD"/>
                            </a:clrFrom>
                            <a:clrTo>
                              <a:srgbClr val="FFFEFD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6316" cy="722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vMerge w:val="restart"/>
        </w:tcPr>
        <w:tbl>
          <w:tblPr>
            <w:tblStyle w:val="TableGrid"/>
            <w:tblpPr w:leftFromText="180" w:rightFromText="180" w:vertAnchor="text" w:horzAnchor="margin" w:tblpY="-167"/>
            <w:tblOverlap w:val="never"/>
            <w:bidiVisual/>
            <w:tblW w:w="1701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701"/>
          </w:tblGrid>
          <w:tr w:rsidR="00EA700E" w:rsidTr="008F0C5A">
            <w:trPr>
              <w:trHeight w:val="1182"/>
            </w:trPr>
            <w:tc>
              <w:tcPr>
                <w:tcW w:w="1701" w:type="dxa"/>
                <w:vAlign w:val="center"/>
              </w:tcPr>
              <w:p w:rsidR="00EA700E" w:rsidRDefault="00EA700E" w:rsidP="008F0C5A">
                <w:pPr>
                  <w:jc w:val="center"/>
                  <w:rPr>
                    <w:rFonts w:asciiTheme="majorBidi" w:hAnsiTheme="majorBidi" w:cstheme="majorBidi"/>
                    <w:b/>
                    <w:bCs/>
                  </w:rPr>
                </w:pPr>
                <w:r>
                  <w:rPr>
                    <w:noProof/>
                  </w:rPr>
                  <w:drawing>
                    <wp:inline distT="0" distB="0" distL="0" distR="0" wp14:anchorId="638D236A" wp14:editId="389493F1">
                      <wp:extent cx="561975" cy="619125"/>
                      <wp:effectExtent l="0" t="0" r="9525" b="9525"/>
                      <wp:docPr id="14" name="Picture 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61975" cy="6191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EA700E" w:rsidRDefault="00EA700E" w:rsidP="008F0C5A">
                <w:pPr>
                  <w:jc w:val="center"/>
                  <w:rPr>
                    <w:rFonts w:asciiTheme="majorBidi" w:hAnsiTheme="majorBidi" w:cstheme="majorBidi"/>
                    <w:b/>
                    <w:bCs/>
                  </w:rPr>
                </w:pPr>
                <w:r w:rsidRPr="00DB5375">
                  <w:rPr>
                    <w:rFonts w:asciiTheme="majorBidi" w:hAnsiTheme="majorBidi" w:cstheme="majorBidi"/>
                    <w:b/>
                    <w:bCs/>
                  </w:rPr>
                  <w:t>nicc 2020</w:t>
                </w:r>
              </w:p>
              <w:p w:rsidR="00EA700E" w:rsidRPr="00DB5375" w:rsidRDefault="00EA700E" w:rsidP="008F0C5A">
                <w:pPr>
                  <w:jc w:val="center"/>
                  <w:rPr>
                    <w:rFonts w:asciiTheme="majorBidi" w:hAnsiTheme="majorBidi" w:cstheme="majorBidi"/>
                    <w:b/>
                    <w:bCs/>
                    <w:rtl/>
                  </w:rPr>
                </w:pPr>
              </w:p>
            </w:tc>
          </w:tr>
        </w:tbl>
        <w:p w:rsidR="00EA700E" w:rsidRPr="00ED1845" w:rsidRDefault="00EA700E" w:rsidP="008F0C5A">
          <w:pPr>
            <w:bidi/>
            <w:jc w:val="center"/>
            <w:rPr>
              <w:rFonts w:ascii="IranNastaliq" w:eastAsia="Calibri" w:hAnsi="IranNastaliq" w:cs="IranNastaliq"/>
              <w:b/>
              <w:bCs/>
              <w:sz w:val="36"/>
              <w:szCs w:val="36"/>
              <w:rtl/>
            </w:rPr>
          </w:pPr>
        </w:p>
      </w:tc>
      <w:tc>
        <w:tcPr>
          <w:tcW w:w="5103" w:type="dxa"/>
          <w:shd w:val="clear" w:color="auto" w:fill="auto"/>
          <w:vAlign w:val="center"/>
        </w:tcPr>
        <w:p w:rsidR="00EA700E" w:rsidRPr="00ED1845" w:rsidRDefault="00EA700E" w:rsidP="008F0C5A">
          <w:pPr>
            <w:tabs>
              <w:tab w:val="left" w:pos="3593"/>
              <w:tab w:val="center" w:pos="5179"/>
            </w:tabs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bCs/>
              <w:sz w:val="20"/>
              <w:szCs w:val="20"/>
              <w:rtl/>
            </w:rPr>
          </w:pPr>
          <w:r w:rsidRPr="008F0C5A">
            <w:rPr>
              <w:rFonts w:ascii="Times New Roman" w:eastAsia="Calibri" w:hAnsi="Times New Roman" w:cs="Times New Roman"/>
              <w:b/>
              <w:bCs/>
              <w:sz w:val="32"/>
              <w:szCs w:val="32"/>
            </w:rPr>
            <w:t>5</w:t>
          </w:r>
          <w:r w:rsidRPr="008F0C5A">
            <w:rPr>
              <w:rFonts w:ascii="Times New Roman" w:eastAsia="Calibri" w:hAnsi="Times New Roman" w:cs="Times New Roman"/>
              <w:b/>
              <w:bCs/>
              <w:sz w:val="32"/>
              <w:szCs w:val="32"/>
              <w:vertAlign w:val="superscript"/>
            </w:rPr>
            <w:t>th</w:t>
          </w:r>
          <w:r w:rsidRPr="008F0C5A">
            <w:rPr>
              <w:rFonts w:ascii="Times New Roman" w:eastAsia="Calibri" w:hAnsi="Times New Roman" w:cs="Times New Roman"/>
              <w:b/>
              <w:bCs/>
              <w:sz w:val="32"/>
              <w:szCs w:val="32"/>
            </w:rPr>
            <w:t xml:space="preserve"> National Iranian Coal Congress</w:t>
          </w:r>
        </w:p>
      </w:tc>
      <w:tc>
        <w:tcPr>
          <w:tcW w:w="1276" w:type="dxa"/>
          <w:vMerge w:val="restart"/>
        </w:tcPr>
        <w:p w:rsidR="00EA700E" w:rsidRPr="00ED1845" w:rsidRDefault="00EA700E" w:rsidP="008F0C5A">
          <w:pPr>
            <w:tabs>
              <w:tab w:val="left" w:pos="3593"/>
              <w:tab w:val="center" w:pos="5179"/>
            </w:tabs>
            <w:bidi/>
            <w:spacing w:after="0" w:line="240" w:lineRule="auto"/>
            <w:jc w:val="center"/>
            <w:rPr>
              <w:rFonts w:ascii="IranNastaliq" w:eastAsia="Calibri" w:hAnsi="IranNastaliq" w:cs="IranNastaliq"/>
              <w:b/>
              <w:bCs/>
              <w:sz w:val="36"/>
              <w:szCs w:val="36"/>
              <w:rtl/>
            </w:rPr>
          </w:pPr>
          <w:r w:rsidRPr="00EB0D98">
            <w:rPr>
              <w:noProof/>
              <w:lang w:bidi="fa-IR"/>
            </w:rPr>
            <w:drawing>
              <wp:inline distT="0" distB="0" distL="0" distR="0" wp14:anchorId="36FC56BF" wp14:editId="0998C132">
                <wp:extent cx="676275" cy="790575"/>
                <wp:effectExtent l="0" t="0" r="9525" b="9525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6275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dxa"/>
          <w:vMerge w:val="restart"/>
        </w:tcPr>
        <w:p w:rsidR="00EA700E" w:rsidRPr="00ED1845" w:rsidRDefault="00EA700E" w:rsidP="008F0C5A">
          <w:pPr>
            <w:tabs>
              <w:tab w:val="left" w:pos="3593"/>
              <w:tab w:val="center" w:pos="5179"/>
            </w:tabs>
            <w:bidi/>
            <w:spacing w:after="0" w:line="240" w:lineRule="auto"/>
            <w:rPr>
              <w:rFonts w:ascii="IranNastaliq" w:eastAsia="Calibri" w:hAnsi="IranNastaliq" w:cs="IranNastaliq"/>
              <w:b/>
              <w:bCs/>
              <w:sz w:val="36"/>
              <w:szCs w:val="36"/>
              <w:rtl/>
            </w:rPr>
          </w:pPr>
          <w:r w:rsidRPr="00EB0D98">
            <w:rPr>
              <w:rFonts w:cs="B Nazanin"/>
              <w:noProof/>
              <w:lang w:bidi="fa-IR"/>
            </w:rPr>
            <w:drawing>
              <wp:inline distT="0" distB="0" distL="0" distR="0" wp14:anchorId="44384C8B" wp14:editId="3EDD3EDF">
                <wp:extent cx="590459" cy="775970"/>
                <wp:effectExtent l="0" t="0" r="635" b="508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duotone>
                            <a:prstClr val="black"/>
                            <a:schemeClr val="accent3">
                              <a:tint val="45000"/>
                              <a:satMod val="400000"/>
                            </a:scheme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459" cy="7759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EA700E" w:rsidRPr="00ED1845" w:rsidTr="008F0C5A">
      <w:trPr>
        <w:trHeight w:val="63"/>
      </w:trPr>
      <w:tc>
        <w:tcPr>
          <w:tcW w:w="1275" w:type="dxa"/>
          <w:vMerge/>
        </w:tcPr>
        <w:p w:rsidR="00EA700E" w:rsidRPr="00ED1845" w:rsidRDefault="00EA700E" w:rsidP="008F0C5A">
          <w:pPr>
            <w:tabs>
              <w:tab w:val="left" w:pos="3593"/>
              <w:tab w:val="center" w:pos="5179"/>
            </w:tabs>
            <w:bidi/>
            <w:spacing w:after="0" w:line="240" w:lineRule="auto"/>
            <w:jc w:val="center"/>
            <w:rPr>
              <w:rFonts w:ascii="IranNastaliq" w:eastAsia="Calibri" w:hAnsi="IranNastaliq" w:cs="B Titr"/>
              <w:b/>
              <w:bCs/>
              <w:sz w:val="18"/>
              <w:szCs w:val="18"/>
              <w:rtl/>
            </w:rPr>
          </w:pPr>
        </w:p>
      </w:tc>
      <w:tc>
        <w:tcPr>
          <w:tcW w:w="1418" w:type="dxa"/>
          <w:vMerge/>
        </w:tcPr>
        <w:p w:rsidR="00EA700E" w:rsidRPr="00AD04E6" w:rsidRDefault="00EA700E" w:rsidP="008F0C5A">
          <w:pPr>
            <w:bidi/>
            <w:rPr>
              <w:rFonts w:ascii="IranNastaliq" w:eastAsia="Calibri" w:hAnsi="IranNastaliq" w:cs="B Titr"/>
              <w:sz w:val="18"/>
              <w:szCs w:val="18"/>
              <w:rtl/>
            </w:rPr>
          </w:pPr>
        </w:p>
      </w:tc>
      <w:tc>
        <w:tcPr>
          <w:tcW w:w="5103" w:type="dxa"/>
          <w:shd w:val="clear" w:color="auto" w:fill="auto"/>
          <w:vAlign w:val="center"/>
        </w:tcPr>
        <w:p w:rsidR="00EA700E" w:rsidRPr="00ED1845" w:rsidRDefault="00EA700E" w:rsidP="008F0C5A">
          <w:pPr>
            <w:bidi/>
            <w:jc w:val="center"/>
            <w:rPr>
              <w:rtl/>
            </w:rPr>
          </w:pPr>
          <w:r w:rsidRPr="008F0C5A">
            <w:rPr>
              <w:rFonts w:ascii="Times New Roman" w:eastAsia="Calibri" w:hAnsi="Times New Roman" w:cs="Times New Roman"/>
              <w:b/>
              <w:bCs/>
            </w:rPr>
            <w:t>21-22 June 2020</w:t>
          </w:r>
        </w:p>
      </w:tc>
      <w:tc>
        <w:tcPr>
          <w:tcW w:w="1276" w:type="dxa"/>
          <w:vMerge/>
        </w:tcPr>
        <w:p w:rsidR="00EA700E" w:rsidRPr="00ED1845" w:rsidRDefault="00EA700E" w:rsidP="008F0C5A">
          <w:pPr>
            <w:tabs>
              <w:tab w:val="left" w:pos="3593"/>
              <w:tab w:val="center" w:pos="5179"/>
            </w:tabs>
            <w:bidi/>
            <w:spacing w:after="0" w:line="240" w:lineRule="auto"/>
            <w:jc w:val="center"/>
            <w:rPr>
              <w:rFonts w:ascii="IranNastaliq" w:eastAsia="Calibri" w:hAnsi="IranNastaliq" w:cs="B Titr"/>
              <w:b/>
              <w:bCs/>
              <w:sz w:val="18"/>
              <w:szCs w:val="18"/>
              <w:rtl/>
            </w:rPr>
          </w:pPr>
        </w:p>
      </w:tc>
      <w:tc>
        <w:tcPr>
          <w:tcW w:w="1134" w:type="dxa"/>
          <w:vMerge/>
        </w:tcPr>
        <w:p w:rsidR="00EA700E" w:rsidRPr="00ED1845" w:rsidRDefault="00EA700E" w:rsidP="008F0C5A">
          <w:pPr>
            <w:tabs>
              <w:tab w:val="left" w:pos="3593"/>
              <w:tab w:val="center" w:pos="5179"/>
            </w:tabs>
            <w:bidi/>
            <w:spacing w:after="0" w:line="240" w:lineRule="auto"/>
            <w:jc w:val="center"/>
            <w:rPr>
              <w:rFonts w:ascii="IranNastaliq" w:eastAsia="Calibri" w:hAnsi="IranNastaliq" w:cs="B Titr"/>
              <w:b/>
              <w:bCs/>
              <w:sz w:val="18"/>
              <w:szCs w:val="18"/>
              <w:rtl/>
            </w:rPr>
          </w:pPr>
        </w:p>
      </w:tc>
    </w:tr>
  </w:tbl>
  <w:p w:rsidR="00EA700E" w:rsidRPr="00B40227" w:rsidRDefault="00EA700E" w:rsidP="008F0C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9D7AC5"/>
    <w:multiLevelType w:val="hybridMultilevel"/>
    <w:tmpl w:val="4750164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489"/>
    <w:rsid w:val="00031830"/>
    <w:rsid w:val="00035298"/>
    <w:rsid w:val="00040227"/>
    <w:rsid w:val="00041E3F"/>
    <w:rsid w:val="00046BB8"/>
    <w:rsid w:val="00046E73"/>
    <w:rsid w:val="00060F5E"/>
    <w:rsid w:val="000709A9"/>
    <w:rsid w:val="00072F1A"/>
    <w:rsid w:val="000854CD"/>
    <w:rsid w:val="00092250"/>
    <w:rsid w:val="00096F8E"/>
    <w:rsid w:val="000A4369"/>
    <w:rsid w:val="000A4AC8"/>
    <w:rsid w:val="000D0749"/>
    <w:rsid w:val="000F2C42"/>
    <w:rsid w:val="000F7721"/>
    <w:rsid w:val="000F7846"/>
    <w:rsid w:val="00113A4D"/>
    <w:rsid w:val="001257D1"/>
    <w:rsid w:val="00125A00"/>
    <w:rsid w:val="00151F28"/>
    <w:rsid w:val="00152D74"/>
    <w:rsid w:val="00154E3A"/>
    <w:rsid w:val="001637CF"/>
    <w:rsid w:val="00171F2A"/>
    <w:rsid w:val="00196308"/>
    <w:rsid w:val="001A6E9F"/>
    <w:rsid w:val="001C216B"/>
    <w:rsid w:val="001C2ED1"/>
    <w:rsid w:val="001D0D6D"/>
    <w:rsid w:val="001D395D"/>
    <w:rsid w:val="001E4F0C"/>
    <w:rsid w:val="00201DB2"/>
    <w:rsid w:val="00206CEA"/>
    <w:rsid w:val="00221148"/>
    <w:rsid w:val="0022543F"/>
    <w:rsid w:val="00232624"/>
    <w:rsid w:val="00234DA5"/>
    <w:rsid w:val="00242772"/>
    <w:rsid w:val="002450D9"/>
    <w:rsid w:val="00246646"/>
    <w:rsid w:val="00251BC9"/>
    <w:rsid w:val="00255190"/>
    <w:rsid w:val="002643E6"/>
    <w:rsid w:val="00264E69"/>
    <w:rsid w:val="00275800"/>
    <w:rsid w:val="00280377"/>
    <w:rsid w:val="002A393C"/>
    <w:rsid w:val="002A7D1C"/>
    <w:rsid w:val="002B4716"/>
    <w:rsid w:val="002B48ED"/>
    <w:rsid w:val="002D3AB3"/>
    <w:rsid w:val="002E2258"/>
    <w:rsid w:val="002E710A"/>
    <w:rsid w:val="00302026"/>
    <w:rsid w:val="0030385E"/>
    <w:rsid w:val="00315D3B"/>
    <w:rsid w:val="00316111"/>
    <w:rsid w:val="0032401F"/>
    <w:rsid w:val="0034359B"/>
    <w:rsid w:val="003456B4"/>
    <w:rsid w:val="0035508D"/>
    <w:rsid w:val="00363B26"/>
    <w:rsid w:val="00367EA6"/>
    <w:rsid w:val="003732AA"/>
    <w:rsid w:val="00396781"/>
    <w:rsid w:val="003B701D"/>
    <w:rsid w:val="003C1A79"/>
    <w:rsid w:val="003C695B"/>
    <w:rsid w:val="003C6D29"/>
    <w:rsid w:val="003C6F76"/>
    <w:rsid w:val="003C79CE"/>
    <w:rsid w:val="003D326A"/>
    <w:rsid w:val="003E6386"/>
    <w:rsid w:val="003F19FB"/>
    <w:rsid w:val="003F4EC0"/>
    <w:rsid w:val="003F7EAC"/>
    <w:rsid w:val="00411567"/>
    <w:rsid w:val="00421797"/>
    <w:rsid w:val="00442C3D"/>
    <w:rsid w:val="00447913"/>
    <w:rsid w:val="004519C6"/>
    <w:rsid w:val="0046497E"/>
    <w:rsid w:val="00464D48"/>
    <w:rsid w:val="0046636A"/>
    <w:rsid w:val="004759B0"/>
    <w:rsid w:val="00476415"/>
    <w:rsid w:val="004A1EFA"/>
    <w:rsid w:val="004A78C5"/>
    <w:rsid w:val="004B6551"/>
    <w:rsid w:val="004C583A"/>
    <w:rsid w:val="004C716C"/>
    <w:rsid w:val="004C7B21"/>
    <w:rsid w:val="004D01FD"/>
    <w:rsid w:val="004D020F"/>
    <w:rsid w:val="004D37DF"/>
    <w:rsid w:val="004E14FC"/>
    <w:rsid w:val="004F353D"/>
    <w:rsid w:val="004F65E7"/>
    <w:rsid w:val="00505B20"/>
    <w:rsid w:val="00515335"/>
    <w:rsid w:val="00521E2F"/>
    <w:rsid w:val="00532E62"/>
    <w:rsid w:val="00537AD3"/>
    <w:rsid w:val="00551D05"/>
    <w:rsid w:val="00557306"/>
    <w:rsid w:val="00565D1A"/>
    <w:rsid w:val="00570520"/>
    <w:rsid w:val="00571496"/>
    <w:rsid w:val="005803C1"/>
    <w:rsid w:val="00580DF6"/>
    <w:rsid w:val="005B1BA5"/>
    <w:rsid w:val="005B4E3D"/>
    <w:rsid w:val="005C2EB6"/>
    <w:rsid w:val="005C7F74"/>
    <w:rsid w:val="005E186E"/>
    <w:rsid w:val="005F44D3"/>
    <w:rsid w:val="0061078A"/>
    <w:rsid w:val="00615E23"/>
    <w:rsid w:val="00621953"/>
    <w:rsid w:val="0063225B"/>
    <w:rsid w:val="006338E0"/>
    <w:rsid w:val="00635684"/>
    <w:rsid w:val="00636697"/>
    <w:rsid w:val="00655E92"/>
    <w:rsid w:val="00667B60"/>
    <w:rsid w:val="00692B68"/>
    <w:rsid w:val="0069551E"/>
    <w:rsid w:val="006A101A"/>
    <w:rsid w:val="006A513C"/>
    <w:rsid w:val="006A5CFD"/>
    <w:rsid w:val="006B3DFA"/>
    <w:rsid w:val="006B6C6A"/>
    <w:rsid w:val="006D0B87"/>
    <w:rsid w:val="006D114C"/>
    <w:rsid w:val="006E12FF"/>
    <w:rsid w:val="006E4F94"/>
    <w:rsid w:val="006E6E8D"/>
    <w:rsid w:val="006F5A01"/>
    <w:rsid w:val="006F658A"/>
    <w:rsid w:val="00700808"/>
    <w:rsid w:val="007158E0"/>
    <w:rsid w:val="00741489"/>
    <w:rsid w:val="00744526"/>
    <w:rsid w:val="0075344C"/>
    <w:rsid w:val="007639E0"/>
    <w:rsid w:val="00767F95"/>
    <w:rsid w:val="00785A7E"/>
    <w:rsid w:val="00785B46"/>
    <w:rsid w:val="00794A92"/>
    <w:rsid w:val="007A0FE0"/>
    <w:rsid w:val="007B2BC5"/>
    <w:rsid w:val="007C1AA2"/>
    <w:rsid w:val="007C2549"/>
    <w:rsid w:val="007E7016"/>
    <w:rsid w:val="007F2BB6"/>
    <w:rsid w:val="007F3E84"/>
    <w:rsid w:val="00821E3B"/>
    <w:rsid w:val="00824675"/>
    <w:rsid w:val="008303FC"/>
    <w:rsid w:val="0083464B"/>
    <w:rsid w:val="00840FE1"/>
    <w:rsid w:val="0084354C"/>
    <w:rsid w:val="008542DA"/>
    <w:rsid w:val="00872171"/>
    <w:rsid w:val="00885933"/>
    <w:rsid w:val="00886075"/>
    <w:rsid w:val="008A59B1"/>
    <w:rsid w:val="008A773D"/>
    <w:rsid w:val="008B0A03"/>
    <w:rsid w:val="008B7DFD"/>
    <w:rsid w:val="008B7FFC"/>
    <w:rsid w:val="008C4CB9"/>
    <w:rsid w:val="008C75A1"/>
    <w:rsid w:val="008D7A1F"/>
    <w:rsid w:val="008E0C91"/>
    <w:rsid w:val="008F0C5A"/>
    <w:rsid w:val="00901316"/>
    <w:rsid w:val="00910A5A"/>
    <w:rsid w:val="00914D0E"/>
    <w:rsid w:val="00921A4C"/>
    <w:rsid w:val="009349F6"/>
    <w:rsid w:val="00947C21"/>
    <w:rsid w:val="00952D86"/>
    <w:rsid w:val="00954CFD"/>
    <w:rsid w:val="00957DD5"/>
    <w:rsid w:val="0096241F"/>
    <w:rsid w:val="00974461"/>
    <w:rsid w:val="00976C8E"/>
    <w:rsid w:val="0098562D"/>
    <w:rsid w:val="009B2C8F"/>
    <w:rsid w:val="009B5261"/>
    <w:rsid w:val="009D397F"/>
    <w:rsid w:val="00A10DFD"/>
    <w:rsid w:val="00A12CBD"/>
    <w:rsid w:val="00A17871"/>
    <w:rsid w:val="00A22B69"/>
    <w:rsid w:val="00A346D1"/>
    <w:rsid w:val="00A36916"/>
    <w:rsid w:val="00A41C0F"/>
    <w:rsid w:val="00A50CDF"/>
    <w:rsid w:val="00A55F12"/>
    <w:rsid w:val="00A739BC"/>
    <w:rsid w:val="00A76CF0"/>
    <w:rsid w:val="00A80950"/>
    <w:rsid w:val="00A80C11"/>
    <w:rsid w:val="00A8379D"/>
    <w:rsid w:val="00A9495A"/>
    <w:rsid w:val="00A9691E"/>
    <w:rsid w:val="00AB05F7"/>
    <w:rsid w:val="00AC3876"/>
    <w:rsid w:val="00AC3F84"/>
    <w:rsid w:val="00AD04E6"/>
    <w:rsid w:val="00AD7500"/>
    <w:rsid w:val="00AE06CE"/>
    <w:rsid w:val="00AF70E6"/>
    <w:rsid w:val="00B0716E"/>
    <w:rsid w:val="00B12198"/>
    <w:rsid w:val="00B21DA8"/>
    <w:rsid w:val="00B22A48"/>
    <w:rsid w:val="00B32877"/>
    <w:rsid w:val="00B33496"/>
    <w:rsid w:val="00B40227"/>
    <w:rsid w:val="00B4558D"/>
    <w:rsid w:val="00B4737D"/>
    <w:rsid w:val="00B81524"/>
    <w:rsid w:val="00B8484C"/>
    <w:rsid w:val="00B878C5"/>
    <w:rsid w:val="00BA4BFE"/>
    <w:rsid w:val="00BA4F0E"/>
    <w:rsid w:val="00BC1873"/>
    <w:rsid w:val="00BC2BB7"/>
    <w:rsid w:val="00BC332B"/>
    <w:rsid w:val="00BC672D"/>
    <w:rsid w:val="00BD6AAE"/>
    <w:rsid w:val="00BE0274"/>
    <w:rsid w:val="00BF602B"/>
    <w:rsid w:val="00C06166"/>
    <w:rsid w:val="00C111B5"/>
    <w:rsid w:val="00C1127A"/>
    <w:rsid w:val="00C21E4E"/>
    <w:rsid w:val="00C22D87"/>
    <w:rsid w:val="00C4047D"/>
    <w:rsid w:val="00C4568C"/>
    <w:rsid w:val="00C60B19"/>
    <w:rsid w:val="00C84212"/>
    <w:rsid w:val="00C85D27"/>
    <w:rsid w:val="00C97E7A"/>
    <w:rsid w:val="00CA0985"/>
    <w:rsid w:val="00CA53E7"/>
    <w:rsid w:val="00CA7DC7"/>
    <w:rsid w:val="00CB0D21"/>
    <w:rsid w:val="00CE0A7C"/>
    <w:rsid w:val="00CE0CA1"/>
    <w:rsid w:val="00CE1CEC"/>
    <w:rsid w:val="00CE559F"/>
    <w:rsid w:val="00CF287F"/>
    <w:rsid w:val="00D063A1"/>
    <w:rsid w:val="00D169C0"/>
    <w:rsid w:val="00D2395C"/>
    <w:rsid w:val="00D30F53"/>
    <w:rsid w:val="00D51A22"/>
    <w:rsid w:val="00D5490F"/>
    <w:rsid w:val="00D567B0"/>
    <w:rsid w:val="00D72B47"/>
    <w:rsid w:val="00D867A0"/>
    <w:rsid w:val="00D945BC"/>
    <w:rsid w:val="00DA313B"/>
    <w:rsid w:val="00DB6DA4"/>
    <w:rsid w:val="00DC03B9"/>
    <w:rsid w:val="00DE0666"/>
    <w:rsid w:val="00DE54A5"/>
    <w:rsid w:val="00DE55CE"/>
    <w:rsid w:val="00DF410E"/>
    <w:rsid w:val="00DF5443"/>
    <w:rsid w:val="00E00AC3"/>
    <w:rsid w:val="00E02D30"/>
    <w:rsid w:val="00E11E1D"/>
    <w:rsid w:val="00E23524"/>
    <w:rsid w:val="00E33C86"/>
    <w:rsid w:val="00E35493"/>
    <w:rsid w:val="00E527CD"/>
    <w:rsid w:val="00E536F9"/>
    <w:rsid w:val="00E808DB"/>
    <w:rsid w:val="00E81611"/>
    <w:rsid w:val="00E81C67"/>
    <w:rsid w:val="00E90159"/>
    <w:rsid w:val="00E969EC"/>
    <w:rsid w:val="00EA620E"/>
    <w:rsid w:val="00EA700E"/>
    <w:rsid w:val="00ED0783"/>
    <w:rsid w:val="00ED1845"/>
    <w:rsid w:val="00ED3711"/>
    <w:rsid w:val="00ED4910"/>
    <w:rsid w:val="00EE29A0"/>
    <w:rsid w:val="00EE582D"/>
    <w:rsid w:val="00EE7421"/>
    <w:rsid w:val="00EF2D61"/>
    <w:rsid w:val="00EF72A6"/>
    <w:rsid w:val="00EF7415"/>
    <w:rsid w:val="00F058D7"/>
    <w:rsid w:val="00F12858"/>
    <w:rsid w:val="00F14589"/>
    <w:rsid w:val="00F152FF"/>
    <w:rsid w:val="00F3040A"/>
    <w:rsid w:val="00F414DA"/>
    <w:rsid w:val="00F4724A"/>
    <w:rsid w:val="00F54B30"/>
    <w:rsid w:val="00F602AF"/>
    <w:rsid w:val="00F60D2A"/>
    <w:rsid w:val="00F63C35"/>
    <w:rsid w:val="00F97C6E"/>
    <w:rsid w:val="00FA60F6"/>
    <w:rsid w:val="00FB7DCF"/>
    <w:rsid w:val="00FC4496"/>
    <w:rsid w:val="00FC7FFE"/>
    <w:rsid w:val="00FD142A"/>
    <w:rsid w:val="00FF2631"/>
    <w:rsid w:val="00FF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14AB84-0CF4-4E09-99FD-598977130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4E6"/>
  </w:style>
  <w:style w:type="paragraph" w:styleId="Heading1">
    <w:name w:val="heading 1"/>
    <w:basedOn w:val="Normal"/>
    <w:next w:val="Normal"/>
    <w:link w:val="Heading1Char"/>
    <w:qFormat/>
    <w:rsid w:val="0074148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14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1489"/>
  </w:style>
  <w:style w:type="paragraph" w:styleId="Footer">
    <w:name w:val="footer"/>
    <w:basedOn w:val="Normal"/>
    <w:link w:val="FooterChar"/>
    <w:uiPriority w:val="99"/>
    <w:unhideWhenUsed/>
    <w:rsid w:val="007414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1489"/>
  </w:style>
  <w:style w:type="character" w:customStyle="1" w:styleId="Heading1Char">
    <w:name w:val="Heading 1 Char"/>
    <w:basedOn w:val="DefaultParagraphFont"/>
    <w:link w:val="Heading1"/>
    <w:rsid w:val="00741489"/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paragraph" w:customStyle="1" w:styleId="a">
    <w:name w:val="اولین بند"/>
    <w:basedOn w:val="Normal"/>
    <w:link w:val="Char"/>
    <w:qFormat/>
    <w:rsid w:val="00CE0A7C"/>
    <w:pPr>
      <w:widowControl w:val="0"/>
      <w:bidi/>
      <w:spacing w:after="0" w:line="240" w:lineRule="auto"/>
      <w:jc w:val="both"/>
    </w:pPr>
    <w:rPr>
      <w:rFonts w:ascii="Times New Roman" w:eastAsia="Times New Roman" w:hAnsi="Times New Roman" w:cs="B Nazanin"/>
      <w:i/>
      <w:sz w:val="20"/>
      <w:lang w:bidi="fa-IR"/>
    </w:rPr>
  </w:style>
  <w:style w:type="character" w:customStyle="1" w:styleId="Char">
    <w:name w:val="اولین بند Char"/>
    <w:link w:val="a"/>
    <w:rsid w:val="00CE0A7C"/>
    <w:rPr>
      <w:rFonts w:ascii="Times New Roman" w:eastAsia="Times New Roman" w:hAnsi="Times New Roman" w:cs="B Nazanin"/>
      <w:i/>
      <w:sz w:val="20"/>
      <w:lang w:bidi="fa-IR"/>
    </w:rPr>
  </w:style>
  <w:style w:type="paragraph" w:styleId="FootnoteText">
    <w:name w:val="footnote text"/>
    <w:basedOn w:val="Normal"/>
    <w:link w:val="FootnoteTextChar"/>
    <w:semiHidden/>
    <w:rsid w:val="00CF287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semiHidden/>
    <w:rsid w:val="00CF287F"/>
    <w:rPr>
      <w:rFonts w:ascii="Times New Roman" w:eastAsia="Times New Roman" w:hAnsi="Times New Roman" w:cs="Times New Roman"/>
      <w:sz w:val="20"/>
      <w:szCs w:val="20"/>
      <w:lang w:bidi="fa-IR"/>
    </w:rPr>
  </w:style>
  <w:style w:type="character" w:styleId="FootnoteReference">
    <w:name w:val="footnote reference"/>
    <w:uiPriority w:val="99"/>
    <w:semiHidden/>
    <w:rsid w:val="00CF287F"/>
    <w:rPr>
      <w:vertAlign w:val="superscript"/>
    </w:rPr>
  </w:style>
  <w:style w:type="paragraph" w:styleId="ListParagraph">
    <w:name w:val="List Paragraph"/>
    <w:basedOn w:val="Normal"/>
    <w:qFormat/>
    <w:rsid w:val="00515335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ED1845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346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64B"/>
    <w:rPr>
      <w:rFonts w:ascii="Segoe UI" w:hAnsi="Segoe UI" w:cs="Segoe UI"/>
      <w:sz w:val="18"/>
      <w:szCs w:val="18"/>
    </w:rPr>
  </w:style>
  <w:style w:type="table" w:styleId="PlainTable2">
    <w:name w:val="Plain Table 2"/>
    <w:basedOn w:val="TableNormal"/>
    <w:uiPriority w:val="42"/>
    <w:rsid w:val="000A4AC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6322CDA8-3B98-46C9-ADD5-1E7E0DD5F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Mining</dc:creator>
  <cp:keywords/>
  <dc:description/>
  <cp:lastModifiedBy>Pourdayan</cp:lastModifiedBy>
  <cp:revision>2</cp:revision>
  <cp:lastPrinted>2020-04-17T10:17:00Z</cp:lastPrinted>
  <dcterms:created xsi:type="dcterms:W3CDTF">2020-06-13T03:02:00Z</dcterms:created>
  <dcterms:modified xsi:type="dcterms:W3CDTF">2020-06-13T03:02:00Z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