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404" w:rsidRPr="004D1404" w:rsidRDefault="004D1404" w:rsidP="004D1404">
      <w:pPr>
        <w:keepNext/>
        <w:bidi/>
        <w:spacing w:after="0" w:line="240" w:lineRule="auto"/>
        <w:ind w:left="720"/>
        <w:mirrorIndents/>
        <w:jc w:val="center"/>
        <w:outlineLvl w:val="0"/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</w:pPr>
      <w:r w:rsidRPr="004D1404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t>بررس</w:t>
      </w:r>
      <w:r w:rsidRPr="004D1404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t xml:space="preserve"> عوامل موثر بر رفتار لا</w:t>
      </w:r>
      <w:r w:rsidRPr="004D1404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ی</w:t>
      </w:r>
      <w:r w:rsidRPr="004D1404">
        <w:rPr>
          <w:rFonts w:ascii="Times New Roman" w:eastAsia="Times New Roman" w:hAnsi="Times New Roman" w:cs="B Nazanin" w:hint="eastAsia"/>
          <w:b/>
          <w:bCs/>
          <w:sz w:val="28"/>
          <w:szCs w:val="28"/>
          <w:rtl/>
          <w:lang w:bidi="fa-IR"/>
        </w:rPr>
        <w:t>ه‌ها</w:t>
      </w:r>
      <w:r w:rsidRPr="004D1404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t xml:space="preserve"> در روش جبهه‌کار طولان</w:t>
      </w:r>
      <w:r w:rsidRPr="004D1404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t xml:space="preserve"> با استفاده از مدل ساز</w:t>
      </w:r>
      <w:r w:rsidRPr="004D1404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t xml:space="preserve"> عدد</w:t>
      </w:r>
      <w:r w:rsidRPr="004D1404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ی</w:t>
      </w:r>
      <w:r w:rsidRPr="004D1404">
        <w:rPr>
          <w:rFonts w:ascii="Times New Roman" w:eastAsia="Times New Roman" w:hAnsi="Times New Roman" w:cs="B Nazanin" w:hint="eastAsia"/>
          <w:b/>
          <w:bCs/>
          <w:sz w:val="28"/>
          <w:szCs w:val="28"/>
          <w:rtl/>
          <w:lang w:bidi="fa-IR"/>
        </w:rPr>
        <w:t>؛</w:t>
      </w:r>
      <w:r w:rsidRPr="004D1404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t xml:space="preserve"> مطالعه مورد</w:t>
      </w:r>
      <w:r w:rsidRPr="004D1404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ی</w:t>
      </w:r>
    </w:p>
    <w:p w:rsidR="004D1404" w:rsidRPr="004D1404" w:rsidRDefault="004D1404" w:rsidP="004D1404">
      <w:pPr>
        <w:bidi/>
        <w:rPr>
          <w:rtl/>
          <w:lang w:bidi="fa-IR"/>
        </w:rPr>
      </w:pPr>
    </w:p>
    <w:p w:rsidR="004D1404" w:rsidRPr="004D1404" w:rsidRDefault="004D1404" w:rsidP="004D1404">
      <w:pPr>
        <w:keepNext/>
        <w:bidi/>
        <w:spacing w:after="0" w:line="240" w:lineRule="auto"/>
        <w:mirrorIndents/>
        <w:jc w:val="center"/>
        <w:outlineLvl w:val="0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عماد انصار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ارده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cs/>
          <w:lang w:bidi="fa-IR"/>
        </w:rPr>
        <w:t>‎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جان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vertAlign w:val="superscript"/>
          <w:rtl/>
          <w:lang w:bidi="fa-IR"/>
        </w:rPr>
        <w:t>1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vertAlign w:val="superscript"/>
          <w:rtl/>
          <w:lang w:bidi="fa-IR"/>
        </w:rPr>
        <w:t>*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، رام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ن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رف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ع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vertAlign w:val="superscript"/>
          <w:rtl/>
          <w:lang w:bidi="fa-IR"/>
        </w:rPr>
        <w:t>2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  <w:t xml:space="preserve"> 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و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محمد عطا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یی</w:t>
      </w: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vertAlign w:val="superscript"/>
          <w:rtl/>
          <w:lang w:bidi="fa-IR"/>
        </w:rPr>
        <w:t>3</w:t>
      </w:r>
      <w:r w:rsidRPr="004D1404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</w:p>
    <w:p w:rsidR="004D1404" w:rsidRPr="004D1404" w:rsidRDefault="004D1404" w:rsidP="004D1404">
      <w:pPr>
        <w:keepNext/>
        <w:bidi/>
        <w:spacing w:after="0" w:line="240" w:lineRule="auto"/>
        <w:mirrorIndents/>
        <w:jc w:val="center"/>
        <w:outlineLvl w:val="0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4D1404" w:rsidRPr="004D1404" w:rsidRDefault="004D1404" w:rsidP="004D1404">
      <w:pPr>
        <w:keepNext/>
        <w:bidi/>
        <w:spacing w:after="0" w:line="240" w:lineRule="auto"/>
        <w:mirrorIndents/>
        <w:jc w:val="center"/>
        <w:outlineLvl w:val="0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1-</w:t>
      </w:r>
      <w:r w:rsidRPr="004D1404">
        <w:rPr>
          <w:rFonts w:ascii="Times New Roman" w:eastAsia="Times New Roman" w:hAnsi="Times New Roman" w:cs="B Nazanin"/>
          <w:sz w:val="20"/>
          <w:szCs w:val="20"/>
          <w:lang w:bidi="fa-IR"/>
        </w:rPr>
        <w:t xml:space="preserve"> 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>دانشجو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 xml:space="preserve"> کارشناس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 xml:space="preserve"> ارشد مهندس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 xml:space="preserve"> استخراج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معدن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>، دانشگاه صنعت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 xml:space="preserve"> شاهرود،</w:t>
      </w:r>
      <w:r w:rsidRPr="004D1404">
        <w:rPr>
          <w:rFonts w:ascii="Times New Roman" w:eastAsia="Times New Roman" w:hAnsi="Times New Roman" w:cs="B Nazanin"/>
          <w:sz w:val="20"/>
          <w:szCs w:val="20"/>
          <w:lang w:bidi="fa-IR"/>
        </w:rPr>
        <w:t>emadansari@shahroodut.ac.ir</w:t>
      </w:r>
    </w:p>
    <w:p w:rsidR="004D1404" w:rsidRPr="004D1404" w:rsidRDefault="004D1404" w:rsidP="004D1404">
      <w:pPr>
        <w:bidi/>
        <w:spacing w:after="0"/>
        <w:jc w:val="center"/>
        <w:rPr>
          <w:rtl/>
          <w:lang w:bidi="fa-IR"/>
        </w:rPr>
      </w:pPr>
      <w:r w:rsidRPr="004D1404">
        <w:rPr>
          <w:rFonts w:hint="cs"/>
          <w:sz w:val="20"/>
          <w:szCs w:val="20"/>
          <w:rtl/>
          <w:lang w:bidi="fa-IR"/>
        </w:rPr>
        <w:t>2</w:t>
      </w:r>
      <w:r w:rsidRPr="004D1404">
        <w:rPr>
          <w:rFonts w:hint="cs"/>
          <w:sz w:val="20"/>
          <w:szCs w:val="20"/>
          <w:rtl/>
        </w:rPr>
        <w:t>-</w:t>
      </w:r>
      <w:r w:rsidRPr="004D1404">
        <w:rPr>
          <w:sz w:val="20"/>
          <w:szCs w:val="20"/>
        </w:rPr>
        <w:t xml:space="preserve"> </w:t>
      </w:r>
      <w:r w:rsidRPr="004D1404">
        <w:rPr>
          <w:rFonts w:cs="B Nazanin"/>
          <w:sz w:val="20"/>
          <w:szCs w:val="20"/>
          <w:rtl/>
          <w:lang w:bidi="fa-IR"/>
        </w:rPr>
        <w:t>استاد</w:t>
      </w:r>
      <w:r w:rsidRPr="004D1404">
        <w:rPr>
          <w:rFonts w:cs="B Nazanin" w:hint="cs"/>
          <w:sz w:val="20"/>
          <w:szCs w:val="20"/>
          <w:rtl/>
          <w:lang w:bidi="fa-IR"/>
        </w:rPr>
        <w:t>ی</w:t>
      </w:r>
      <w:r w:rsidRPr="004D1404">
        <w:rPr>
          <w:rFonts w:cs="B Nazanin" w:hint="eastAsia"/>
          <w:sz w:val="20"/>
          <w:szCs w:val="20"/>
          <w:rtl/>
          <w:lang w:bidi="fa-IR"/>
        </w:rPr>
        <w:t>ار</w:t>
      </w:r>
      <w:r w:rsidRPr="004D1404">
        <w:rPr>
          <w:rFonts w:cs="B Nazanin"/>
          <w:sz w:val="20"/>
          <w:szCs w:val="20"/>
          <w:rtl/>
          <w:lang w:bidi="fa-IR"/>
        </w:rPr>
        <w:t xml:space="preserve"> دانشکده معدن، نفت و ژئوف</w:t>
      </w:r>
      <w:r w:rsidRPr="004D1404">
        <w:rPr>
          <w:rFonts w:cs="B Nazanin" w:hint="cs"/>
          <w:sz w:val="20"/>
          <w:szCs w:val="20"/>
          <w:rtl/>
          <w:lang w:bidi="fa-IR"/>
        </w:rPr>
        <w:t>ی</w:t>
      </w:r>
      <w:r w:rsidRPr="004D1404">
        <w:rPr>
          <w:rFonts w:cs="B Nazanin" w:hint="eastAsia"/>
          <w:sz w:val="20"/>
          <w:szCs w:val="20"/>
          <w:rtl/>
          <w:lang w:bidi="fa-IR"/>
        </w:rPr>
        <w:t>ز</w:t>
      </w:r>
      <w:r w:rsidRPr="004D1404">
        <w:rPr>
          <w:rFonts w:cs="B Nazanin" w:hint="cs"/>
          <w:sz w:val="20"/>
          <w:szCs w:val="20"/>
          <w:rtl/>
          <w:lang w:bidi="fa-IR"/>
        </w:rPr>
        <w:t>ی</w:t>
      </w:r>
      <w:r w:rsidRPr="004D1404">
        <w:rPr>
          <w:rFonts w:cs="B Nazanin" w:hint="eastAsia"/>
          <w:sz w:val="20"/>
          <w:szCs w:val="20"/>
          <w:rtl/>
          <w:lang w:bidi="fa-IR"/>
        </w:rPr>
        <w:t>ک،</w:t>
      </w:r>
      <w:r w:rsidRPr="004D1404">
        <w:rPr>
          <w:rFonts w:cs="B Nazanin"/>
          <w:sz w:val="20"/>
          <w:szCs w:val="20"/>
          <w:rtl/>
          <w:lang w:bidi="fa-IR"/>
        </w:rPr>
        <w:t xml:space="preserve"> ، دانشگاه صنعت</w:t>
      </w:r>
      <w:bookmarkStart w:id="0" w:name="_GoBack"/>
      <w:bookmarkEnd w:id="0"/>
      <w:r w:rsidRPr="004D1404">
        <w:rPr>
          <w:rFonts w:cs="B Nazanin" w:hint="cs"/>
          <w:sz w:val="20"/>
          <w:szCs w:val="20"/>
          <w:rtl/>
          <w:lang w:bidi="fa-IR"/>
        </w:rPr>
        <w:t>ی</w:t>
      </w:r>
      <w:r w:rsidRPr="004D1404">
        <w:rPr>
          <w:rFonts w:cs="B Nazanin"/>
          <w:sz w:val="20"/>
          <w:szCs w:val="20"/>
          <w:rtl/>
          <w:lang w:bidi="fa-IR"/>
        </w:rPr>
        <w:t xml:space="preserve"> شاهرود، </w:t>
      </w:r>
      <w:r w:rsidRPr="004D1404">
        <w:rPr>
          <w:rFonts w:asciiTheme="majorBidi" w:hAnsiTheme="majorBidi" w:cstheme="majorBidi"/>
          <w:sz w:val="20"/>
          <w:szCs w:val="20"/>
        </w:rPr>
        <w:t>Raminrafiee@shahroodut.ac.ir</w:t>
      </w:r>
    </w:p>
    <w:p w:rsidR="004D1404" w:rsidRPr="004D1404" w:rsidRDefault="004D1404" w:rsidP="004D1404">
      <w:pPr>
        <w:keepNext/>
        <w:bidi/>
        <w:spacing w:after="0" w:line="240" w:lineRule="auto"/>
        <w:mirrorIndents/>
        <w:jc w:val="center"/>
        <w:outlineLvl w:val="0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3-</w:t>
      </w:r>
      <w:r w:rsidRPr="004D1404">
        <w:rPr>
          <w:rFonts w:ascii="Times New Roman" w:eastAsia="Times New Roman" w:hAnsi="Times New Roman" w:cs="B Nazanin"/>
          <w:sz w:val="20"/>
          <w:szCs w:val="20"/>
          <w:lang w:bidi="fa-IR"/>
        </w:rPr>
        <w:t xml:space="preserve"> 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>استاد دانشکده مهندس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 xml:space="preserve"> معدن، نفت و ژئوف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 w:hint="eastAsia"/>
          <w:sz w:val="20"/>
          <w:szCs w:val="20"/>
          <w:rtl/>
          <w:lang w:bidi="fa-IR"/>
        </w:rPr>
        <w:t>ز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 w:hint="eastAsia"/>
          <w:sz w:val="20"/>
          <w:szCs w:val="20"/>
          <w:rtl/>
          <w:lang w:bidi="fa-IR"/>
        </w:rPr>
        <w:t>ک،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 xml:space="preserve"> دانشگاه صنعت</w:t>
      </w:r>
      <w:r w:rsidRPr="004D1404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ی</w:t>
      </w:r>
      <w:r w:rsidRPr="004D1404">
        <w:rPr>
          <w:rFonts w:ascii="Times New Roman" w:eastAsia="Times New Roman" w:hAnsi="Times New Roman" w:cs="B Nazanin"/>
          <w:sz w:val="20"/>
          <w:szCs w:val="20"/>
          <w:rtl/>
          <w:lang w:bidi="fa-IR"/>
        </w:rPr>
        <w:t xml:space="preserve"> شاهرود، </w:t>
      </w:r>
      <w:r w:rsidRPr="004D1404">
        <w:rPr>
          <w:rFonts w:ascii="Times New Roman" w:eastAsia="Times New Roman" w:hAnsi="Times New Roman" w:cs="B Nazanin"/>
          <w:sz w:val="20"/>
          <w:szCs w:val="20"/>
          <w:lang w:bidi="fa-IR"/>
        </w:rPr>
        <w:t>ataei@shahroodut.ac.ir</w:t>
      </w:r>
    </w:p>
    <w:p w:rsidR="004D1404" w:rsidRPr="004D1404" w:rsidRDefault="004D1404" w:rsidP="004D1404">
      <w:pPr>
        <w:keepNext/>
        <w:bidi/>
        <w:spacing w:after="0" w:line="240" w:lineRule="auto"/>
        <w:mirrorIndents/>
        <w:jc w:val="center"/>
        <w:outlineLvl w:val="0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4D140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* نویسنده مسئول مکاتبات</w:t>
      </w:r>
    </w:p>
    <w:p w:rsidR="004D1404" w:rsidRPr="004D1404" w:rsidRDefault="004D1404" w:rsidP="004D1404">
      <w:pPr>
        <w:mirrorIndents/>
        <w:jc w:val="center"/>
        <w:rPr>
          <w:rFonts w:cs="B Nazanin"/>
          <w:b/>
          <w:bCs/>
          <w:sz w:val="20"/>
          <w:szCs w:val="20"/>
          <w:rtl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7971"/>
        <w:gridCol w:w="1668"/>
      </w:tblGrid>
      <w:tr w:rsidR="004D1404" w:rsidRPr="004D1404" w:rsidTr="007B46BF">
        <w:tc>
          <w:tcPr>
            <w:tcW w:w="4135" w:type="pct"/>
            <w:shd w:val="clear" w:color="auto" w:fill="auto"/>
          </w:tcPr>
          <w:p w:rsidR="004D1404" w:rsidRPr="004D1404" w:rsidRDefault="004D1404" w:rsidP="004D1404">
            <w:pPr>
              <w:bidi/>
              <w:mirrorIndents/>
              <w:jc w:val="lowKashida"/>
              <w:rPr>
                <w:rFonts w:cs="B Nazanin"/>
                <w:b/>
                <w:bCs/>
                <w:sz w:val="18"/>
                <w:rtl/>
              </w:rPr>
            </w:pPr>
            <w:r w:rsidRPr="004D1404">
              <w:rPr>
                <w:rFonts w:cs="B Nazanin" w:hint="cs"/>
                <w:b/>
                <w:bCs/>
                <w:sz w:val="18"/>
                <w:rtl/>
              </w:rPr>
              <w:t>چکیده</w:t>
            </w:r>
          </w:p>
        </w:tc>
        <w:tc>
          <w:tcPr>
            <w:tcW w:w="865" w:type="pct"/>
            <w:shd w:val="clear" w:color="auto" w:fill="auto"/>
          </w:tcPr>
          <w:p w:rsidR="004D1404" w:rsidRPr="004D1404" w:rsidRDefault="004D1404" w:rsidP="004D1404">
            <w:pPr>
              <w:bidi/>
              <w:mirrorIndents/>
              <w:jc w:val="lowKashida"/>
              <w:rPr>
                <w:rFonts w:cs="B Nazanin"/>
                <w:b/>
                <w:bCs/>
                <w:sz w:val="18"/>
                <w:rtl/>
              </w:rPr>
            </w:pPr>
            <w:r w:rsidRPr="004D1404">
              <w:rPr>
                <w:rFonts w:cs="B Nazanin" w:hint="cs"/>
                <w:b/>
                <w:bCs/>
                <w:sz w:val="18"/>
                <w:rtl/>
              </w:rPr>
              <w:t>کلمات کلیدی</w:t>
            </w:r>
          </w:p>
        </w:tc>
      </w:tr>
      <w:tr w:rsidR="004D1404" w:rsidRPr="004D1404" w:rsidTr="007B46BF">
        <w:tc>
          <w:tcPr>
            <w:tcW w:w="4135" w:type="pct"/>
            <w:shd w:val="clear" w:color="auto" w:fill="auto"/>
          </w:tcPr>
          <w:p w:rsidR="004D1404" w:rsidRPr="004D1404" w:rsidRDefault="004D1404" w:rsidP="004D1404">
            <w:pPr>
              <w:bidi/>
              <w:mirrorIndents/>
              <w:jc w:val="both"/>
              <w:rPr>
                <w:rFonts w:cs="B Nazanin"/>
                <w:sz w:val="18"/>
                <w:rtl/>
              </w:rPr>
            </w:pPr>
            <w:r w:rsidRPr="004D1404">
              <w:rPr>
                <w:rFonts w:cs="B Nazanin"/>
                <w:sz w:val="18"/>
                <w:rtl/>
              </w:rPr>
              <w:t>شناخت و پ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ش‌ب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رفتار لا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در طول عمل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ات</w:t>
            </w:r>
            <w:r w:rsidRPr="004D1404">
              <w:rPr>
                <w:rFonts w:cs="B Nazanin"/>
                <w:sz w:val="18"/>
                <w:rtl/>
              </w:rPr>
              <w:t xml:space="preserve"> معدنکار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رزم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کمک شا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ان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به اجرا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مناسب و 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من</w:t>
            </w:r>
            <w:r w:rsidRPr="004D1404">
              <w:rPr>
                <w:rFonts w:cs="B Nazanin"/>
                <w:sz w:val="18"/>
                <w:rtl/>
              </w:rPr>
              <w:t xml:space="preserve"> عمل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ات</w:t>
            </w:r>
            <w:r w:rsidRPr="004D1404">
              <w:rPr>
                <w:rFonts w:cs="B Nazanin"/>
                <w:sz w:val="18"/>
                <w:rtl/>
              </w:rPr>
              <w:t xml:space="preserve"> استخراج خواهد کرد. از 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رو بررس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رفتار لا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و عوامل موثر بر آن ط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معدنکار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رزم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امر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ضرور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است. روش‌ها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بس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ار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از جمله روش‌ها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تجرب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>، تحل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ل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و عدد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برا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پ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ش‌ب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رفتار لا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توسعه داده شده اند. روش‌ها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عدد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بدل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ل</w:t>
            </w:r>
            <w:r w:rsidRPr="004D1404">
              <w:rPr>
                <w:rFonts w:cs="B Nazanin"/>
                <w:sz w:val="18"/>
                <w:rtl/>
              </w:rPr>
              <w:t xml:space="preserve"> دقت ب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شتر</w:t>
            </w:r>
            <w:r w:rsidRPr="004D1404">
              <w:rPr>
                <w:rFonts w:cs="B Nazanin"/>
                <w:sz w:val="18"/>
                <w:rtl/>
              </w:rPr>
              <w:t xml:space="preserve"> و امکان شب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ه‌ساز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شرا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ط</w:t>
            </w:r>
            <w:r w:rsidRPr="004D1404">
              <w:rPr>
                <w:rFonts w:cs="B Nazanin"/>
                <w:sz w:val="18"/>
                <w:rtl/>
              </w:rPr>
              <w:t xml:space="preserve"> 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با ساده‌ساز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و خطا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کمتر در 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ان</w:t>
            </w:r>
            <w:r w:rsidRPr="004D1404">
              <w:rPr>
                <w:rFonts w:cs="B Nazanin"/>
                <w:sz w:val="18"/>
                <w:rtl/>
              </w:rPr>
              <w:t xml:space="preserve"> محقق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و مهندس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کاربرد ب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شتر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دارد. روش جبهه‌کار طولان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ک</w:t>
            </w:r>
            <w:r w:rsidRPr="004D1404">
              <w:rPr>
                <w:rFonts w:cs="B Nazanin"/>
                <w:sz w:val="18"/>
                <w:rtl/>
              </w:rPr>
              <w:t xml:space="preserve"> روش استخراج 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رزم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زغال‌سنگ است ک</w:t>
            </w:r>
            <w:r w:rsidRPr="004D1404">
              <w:rPr>
                <w:rFonts w:cs="B Nazanin" w:hint="eastAsia"/>
                <w:sz w:val="18"/>
                <w:rtl/>
              </w:rPr>
              <w:t>ه</w:t>
            </w:r>
            <w:r w:rsidRPr="004D1404">
              <w:rPr>
                <w:rFonts w:cs="B Nazanin"/>
                <w:sz w:val="18"/>
                <w:rtl/>
              </w:rPr>
              <w:t xml:space="preserve"> امروزه در بس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ار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از معادن 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رزم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زغال‌سنگ در دن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ا</w:t>
            </w:r>
            <w:r w:rsidRPr="004D1404">
              <w:rPr>
                <w:rFonts w:cs="B Nazanin"/>
                <w:sz w:val="18"/>
                <w:rtl/>
              </w:rPr>
              <w:t xml:space="preserve"> از جمله معادن پروده‌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طبس اجرا شده است. 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پژوهش به بررس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و پ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ش‌ب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رفتار لا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</w:t>
            </w:r>
            <w:r w:rsidRPr="004D1404">
              <w:rPr>
                <w:rFonts w:cs="B Nazanin"/>
                <w:sz w:val="18"/>
                <w:rtl/>
              </w:rPr>
              <w:t xml:space="preserve"> و عوامل و پارامترها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موثر بر آن در ط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معدنکار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جبهه‌کار طولان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با استفاده از روش مدل‌ساز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عدد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پرداخته است. برا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شب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ه‌ساز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و اعتبار سنج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مدل‌ها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ساخته شده از داده‌ها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مهندس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،</w:t>
            </w:r>
            <w:r w:rsidRPr="004D1404">
              <w:rPr>
                <w:rFonts w:cs="B Nazanin"/>
                <w:sz w:val="18"/>
                <w:rtl/>
              </w:rPr>
              <w:t xml:space="preserve"> زم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ن‌شناس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و ابزار دق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ق</w:t>
            </w:r>
            <w:r w:rsidRPr="004D1404">
              <w:rPr>
                <w:rFonts w:cs="B Nazanin"/>
                <w:sz w:val="18"/>
                <w:rtl/>
              </w:rPr>
              <w:t xml:space="preserve"> معدن زغال‌سنگ پروده‌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طبس استفاده شده است. بر اساس مدلساز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عدد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با افزا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ش</w:t>
            </w:r>
            <w:r w:rsidRPr="004D1404">
              <w:rPr>
                <w:rFonts w:cs="B Nazanin"/>
                <w:sz w:val="18"/>
                <w:rtl/>
              </w:rPr>
              <w:t xml:space="preserve"> مدول الاست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سته</w:t>
            </w:r>
            <w:r w:rsidRPr="004D1404">
              <w:rPr>
                <w:rFonts w:cs="B Nazanin"/>
                <w:sz w:val="18"/>
                <w:rtl/>
              </w:rPr>
              <w:t xml:space="preserve"> توده‌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سنگ، 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زان</w:t>
            </w:r>
            <w:r w:rsidRPr="004D1404">
              <w:rPr>
                <w:rFonts w:cs="B Nazanin"/>
                <w:sz w:val="18"/>
                <w:rtl/>
              </w:rPr>
              <w:t xml:space="preserve"> جابه‌جا</w:t>
            </w:r>
            <w:r w:rsidRPr="004D1404">
              <w:rPr>
                <w:rFonts w:cs="B Nazanin" w:hint="cs"/>
                <w:sz w:val="18"/>
                <w:rtl/>
              </w:rPr>
              <w:t>یی</w:t>
            </w:r>
            <w:r w:rsidRPr="004D1404">
              <w:rPr>
                <w:rFonts w:cs="B Nazanin"/>
                <w:sz w:val="18"/>
                <w:rtl/>
              </w:rPr>
              <w:t xml:space="preserve"> قائم سنگ کاهش خواهد 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افت،</w:t>
            </w:r>
            <w:r w:rsidRPr="004D1404">
              <w:rPr>
                <w:rFonts w:cs="B Nazanin"/>
                <w:sz w:val="18"/>
                <w:rtl/>
              </w:rPr>
              <w:t xml:space="preserve"> افزا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ش</w:t>
            </w:r>
            <w:r w:rsidRPr="004D1404">
              <w:rPr>
                <w:rFonts w:cs="B Nazanin"/>
                <w:sz w:val="18"/>
                <w:rtl/>
              </w:rPr>
              <w:t xml:space="preserve"> ش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ب</w:t>
            </w:r>
            <w:r w:rsidRPr="004D1404">
              <w:rPr>
                <w:rFonts w:cs="B Nazanin"/>
                <w:sz w:val="18"/>
                <w:rtl/>
              </w:rPr>
              <w:t xml:space="preserve"> لا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</w:t>
            </w:r>
            <w:r w:rsidRPr="004D1404">
              <w:rPr>
                <w:rFonts w:cs="B Nazanin"/>
                <w:sz w:val="18"/>
                <w:rtl/>
              </w:rPr>
              <w:t xml:space="preserve"> ن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ز</w:t>
            </w:r>
            <w:r w:rsidRPr="004D1404">
              <w:rPr>
                <w:rFonts w:cs="B Nazanin"/>
                <w:sz w:val="18"/>
                <w:rtl/>
              </w:rPr>
              <w:t xml:space="preserve"> موجب ک</w:t>
            </w:r>
            <w:r w:rsidRPr="004D1404">
              <w:rPr>
                <w:rFonts w:cs="B Nazanin" w:hint="eastAsia"/>
                <w:sz w:val="18"/>
                <w:rtl/>
              </w:rPr>
              <w:t>اهش</w:t>
            </w:r>
            <w:r w:rsidRPr="004D1404">
              <w:rPr>
                <w:rFonts w:cs="B Nazanin"/>
                <w:sz w:val="18"/>
                <w:rtl/>
              </w:rPr>
              <w:t xml:space="preserve"> جابه‌جا</w:t>
            </w:r>
            <w:r w:rsidRPr="004D1404">
              <w:rPr>
                <w:rFonts w:cs="B Nazanin" w:hint="cs"/>
                <w:sz w:val="18"/>
                <w:rtl/>
              </w:rPr>
              <w:t>یی</w:t>
            </w:r>
            <w:r w:rsidRPr="004D1404">
              <w:rPr>
                <w:rFonts w:cs="B Nazanin"/>
                <w:sz w:val="18"/>
                <w:rtl/>
              </w:rPr>
              <w:t xml:space="preserve"> قائم سقف ناح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</w:t>
            </w:r>
            <w:r w:rsidRPr="004D1404">
              <w:rPr>
                <w:rFonts w:cs="B Nazanin"/>
                <w:sz w:val="18"/>
                <w:rtl/>
              </w:rPr>
              <w:t xml:space="preserve"> استخراج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</w:t>
            </w:r>
            <w:r w:rsidRPr="004D1404">
              <w:rPr>
                <w:rFonts w:cs="B Nazanin" w:hint="cs"/>
                <w:sz w:val="18"/>
                <w:rtl/>
              </w:rPr>
              <w:t>ی‌</w:t>
            </w:r>
            <w:r w:rsidRPr="004D1404">
              <w:rPr>
                <w:rFonts w:cs="B Nazanin" w:hint="eastAsia"/>
                <w:sz w:val="18"/>
                <w:rtl/>
              </w:rPr>
              <w:t>شود</w:t>
            </w:r>
            <w:r w:rsidRPr="004D1404">
              <w:rPr>
                <w:rFonts w:cs="B Nazanin"/>
                <w:sz w:val="18"/>
                <w:rtl/>
              </w:rPr>
              <w:t xml:space="preserve"> و تنش‌ها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القا</w:t>
            </w:r>
            <w:r w:rsidRPr="004D1404">
              <w:rPr>
                <w:rFonts w:cs="B Nazanin" w:hint="cs"/>
                <w:sz w:val="18"/>
                <w:rtl/>
              </w:rPr>
              <w:t>یی</w:t>
            </w:r>
            <w:r w:rsidRPr="004D1404">
              <w:rPr>
                <w:rFonts w:cs="B Nazanin"/>
                <w:sz w:val="18"/>
                <w:rtl/>
              </w:rPr>
              <w:t xml:space="preserve"> ناش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از معدنکار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موجب افزا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ش</w:t>
            </w:r>
            <w:r w:rsidRPr="004D1404">
              <w:rPr>
                <w:rFonts w:cs="B Nazanin"/>
                <w:sz w:val="18"/>
                <w:rtl/>
              </w:rPr>
              <w:t xml:space="preserve"> جابه‌جا</w:t>
            </w:r>
            <w:r w:rsidRPr="004D1404">
              <w:rPr>
                <w:rFonts w:cs="B Nazanin" w:hint="cs"/>
                <w:sz w:val="18"/>
                <w:rtl/>
              </w:rPr>
              <w:t>یی</w:t>
            </w:r>
            <w:r w:rsidRPr="004D1404">
              <w:rPr>
                <w:rFonts w:cs="B Nazanin"/>
                <w:sz w:val="18"/>
                <w:rtl/>
              </w:rPr>
              <w:t xml:space="preserve"> سقف در پهنه‌‌ها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مجاور شده و از م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زان</w:t>
            </w:r>
            <w:r w:rsidRPr="004D1404">
              <w:rPr>
                <w:rFonts w:cs="B Nazanin"/>
                <w:sz w:val="18"/>
                <w:rtl/>
              </w:rPr>
              <w:t xml:space="preserve"> تنش اعمال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/>
                <w:sz w:val="18"/>
                <w:rtl/>
              </w:rPr>
              <w:t xml:space="preserve"> بر پا</w:t>
            </w:r>
            <w:r w:rsidRPr="004D1404">
              <w:rPr>
                <w:rFonts w:cs="B Nazanin" w:hint="cs"/>
                <w:sz w:val="18"/>
                <w:rtl/>
              </w:rPr>
              <w:t>ی</w:t>
            </w:r>
            <w:r w:rsidRPr="004D1404">
              <w:rPr>
                <w:rFonts w:cs="B Nazanin" w:hint="eastAsia"/>
                <w:sz w:val="18"/>
                <w:rtl/>
              </w:rPr>
              <w:t>ه‌ها</w:t>
            </w:r>
            <w:r w:rsidRPr="004D1404">
              <w:rPr>
                <w:rFonts w:cs="B Nazanin"/>
                <w:sz w:val="18"/>
                <w:rtl/>
              </w:rPr>
              <w:t xml:space="preserve"> کاسته م</w:t>
            </w:r>
            <w:r w:rsidRPr="004D1404">
              <w:rPr>
                <w:rFonts w:cs="B Nazanin" w:hint="cs"/>
                <w:sz w:val="18"/>
                <w:rtl/>
              </w:rPr>
              <w:t>ی‌</w:t>
            </w:r>
            <w:r w:rsidRPr="004D1404">
              <w:rPr>
                <w:rFonts w:cs="B Nazanin" w:hint="eastAsia"/>
                <w:sz w:val="18"/>
                <w:rtl/>
              </w:rPr>
              <w:t>شود</w:t>
            </w:r>
            <w:r w:rsidRPr="004D1404">
              <w:rPr>
                <w:rFonts w:cs="B Nazanin"/>
                <w:sz w:val="18"/>
                <w:rtl/>
              </w:rPr>
              <w:t>.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4D1404" w:rsidRPr="004D1404" w:rsidRDefault="004D1404" w:rsidP="004D1404">
            <w:pPr>
              <w:mirrorIndents/>
              <w:rPr>
                <w:rFonts w:cs="B Nazanin"/>
                <w:sz w:val="18"/>
                <w:rtl/>
              </w:rPr>
            </w:pPr>
            <w:r w:rsidRPr="004D1404">
              <w:rPr>
                <w:rFonts w:cs="B Nazanin" w:hint="cs"/>
                <w:sz w:val="18"/>
                <w:rtl/>
              </w:rPr>
              <w:t>جبهه‌کار طولانی</w:t>
            </w:r>
          </w:p>
          <w:p w:rsidR="004D1404" w:rsidRPr="004D1404" w:rsidRDefault="004D1404" w:rsidP="004D1404">
            <w:pPr>
              <w:mirrorIndents/>
              <w:rPr>
                <w:rFonts w:cs="B Nazanin"/>
                <w:sz w:val="18"/>
                <w:rtl/>
              </w:rPr>
            </w:pPr>
            <w:r w:rsidRPr="004D1404">
              <w:rPr>
                <w:rFonts w:cs="B Nazanin" w:hint="cs"/>
                <w:sz w:val="18"/>
                <w:rtl/>
              </w:rPr>
              <w:t>مدل‌سازی عددی</w:t>
            </w:r>
          </w:p>
          <w:p w:rsidR="004D1404" w:rsidRPr="004D1404" w:rsidRDefault="004D1404" w:rsidP="004D1404">
            <w:pPr>
              <w:mirrorIndents/>
              <w:rPr>
                <w:rFonts w:cs="B Nazanin"/>
                <w:sz w:val="18"/>
                <w:rtl/>
              </w:rPr>
            </w:pPr>
            <w:r w:rsidRPr="004D1404">
              <w:rPr>
                <w:rFonts w:cs="B Nazanin" w:hint="cs"/>
                <w:sz w:val="18"/>
                <w:rtl/>
              </w:rPr>
              <w:t>رفتار لایه‌ها</w:t>
            </w:r>
          </w:p>
          <w:p w:rsidR="004D1404" w:rsidRPr="004D1404" w:rsidRDefault="004D1404" w:rsidP="004D1404">
            <w:pPr>
              <w:mirrorIndents/>
              <w:rPr>
                <w:rFonts w:cs="B Nazanin"/>
                <w:sz w:val="18"/>
                <w:rtl/>
              </w:rPr>
            </w:pPr>
            <w:r w:rsidRPr="004D1404">
              <w:rPr>
                <w:rFonts w:cs="B Nazanin" w:hint="cs"/>
                <w:sz w:val="18"/>
                <w:rtl/>
              </w:rPr>
              <w:t>معدن زغال‌سنگ</w:t>
            </w:r>
            <w:r w:rsidRPr="004D1404">
              <w:rPr>
                <w:rFonts w:cs="B Nazanin" w:hint="cs"/>
                <w:sz w:val="18"/>
                <w:rtl/>
                <w:lang w:bidi="fa-IR"/>
              </w:rPr>
              <w:t xml:space="preserve"> پروده</w:t>
            </w:r>
            <w:r w:rsidRPr="004D1404">
              <w:rPr>
                <w:rFonts w:cs="B Nazanin" w:hint="cs"/>
                <w:sz w:val="18"/>
                <w:rtl/>
              </w:rPr>
              <w:t xml:space="preserve"> طبس</w:t>
            </w:r>
          </w:p>
        </w:tc>
      </w:tr>
    </w:tbl>
    <w:p w:rsidR="004D1404" w:rsidRPr="004D1404" w:rsidRDefault="004D1404" w:rsidP="004D1404">
      <w:pPr>
        <w:bidi/>
        <w:mirrorIndents/>
        <w:jc w:val="lowKashida"/>
        <w:rPr>
          <w:rFonts w:cs="B Nazanin"/>
          <w:sz w:val="18"/>
          <w:rtl/>
        </w:rPr>
      </w:pPr>
      <w:r w:rsidRPr="004D1404">
        <w:rPr>
          <w:rFonts w:cs="B Nazanin" w:hint="cs"/>
          <w:sz w:val="18"/>
          <w:rtl/>
        </w:rPr>
        <w:t xml:space="preserve"> (جبهه‌کار طولانی، مدل‌سازی عددی، رفتار لایه‌ها، معدن زغال‌سنگ طبس).</w:t>
      </w:r>
    </w:p>
    <w:p w:rsidR="000561EA" w:rsidRDefault="000561EA"/>
    <w:sectPr w:rsidR="000561EA" w:rsidSect="00547B61">
      <w:headerReference w:type="default" r:id="rId6"/>
      <w:pgSz w:w="11907" w:h="16840" w:code="9"/>
      <w:pgMar w:top="1418" w:right="1134" w:bottom="1418" w:left="1134" w:header="1134" w:footer="709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963" w:rsidRDefault="005C2963" w:rsidP="00547B61">
      <w:pPr>
        <w:spacing w:after="0" w:line="240" w:lineRule="auto"/>
      </w:pPr>
      <w:r>
        <w:separator/>
      </w:r>
    </w:p>
  </w:endnote>
  <w:endnote w:type="continuationSeparator" w:id="0">
    <w:p w:rsidR="005C2963" w:rsidRDefault="005C2963" w:rsidP="00547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auto"/>
    <w:pitch w:val="variable"/>
    <w:sig w:usb0="00000000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963" w:rsidRDefault="005C2963" w:rsidP="00547B61">
      <w:pPr>
        <w:spacing w:after="0" w:line="240" w:lineRule="auto"/>
      </w:pPr>
      <w:r>
        <w:separator/>
      </w:r>
    </w:p>
  </w:footnote>
  <w:footnote w:type="continuationSeparator" w:id="0">
    <w:p w:rsidR="005C2963" w:rsidRDefault="005C2963" w:rsidP="00547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center" w:tblpY="-913"/>
      <w:bidiVisual/>
      <w:tblW w:w="10206" w:type="dxa"/>
      <w:tblLayout w:type="fixed"/>
      <w:tblLook w:val="04A0" w:firstRow="1" w:lastRow="0" w:firstColumn="1" w:lastColumn="0" w:noHBand="0" w:noVBand="1"/>
    </w:tblPr>
    <w:tblGrid>
      <w:gridCol w:w="1275"/>
      <w:gridCol w:w="1418"/>
      <w:gridCol w:w="5103"/>
      <w:gridCol w:w="1276"/>
      <w:gridCol w:w="1134"/>
    </w:tblGrid>
    <w:tr w:rsidR="00547B61" w:rsidRPr="00ED1845" w:rsidTr="00AD3366">
      <w:trPr>
        <w:trHeight w:val="780"/>
      </w:trPr>
      <w:tc>
        <w:tcPr>
          <w:tcW w:w="1275" w:type="dxa"/>
        </w:tcPr>
        <w:p w:rsidR="00547B61" w:rsidRPr="00741489" w:rsidRDefault="00547B61" w:rsidP="00547B61">
          <w:pPr>
            <w:tabs>
              <w:tab w:val="left" w:pos="3593"/>
              <w:tab w:val="center" w:pos="5179"/>
            </w:tabs>
            <w:bidi/>
            <w:spacing w:after="0" w:line="240" w:lineRule="auto"/>
            <w:jc w:val="center"/>
            <w:rPr>
              <w:noProof/>
            </w:rPr>
          </w:pPr>
          <w:r w:rsidRPr="00741489">
            <w:rPr>
              <w:noProof/>
            </w:rPr>
            <w:drawing>
              <wp:inline distT="0" distB="0" distL="0" distR="0" wp14:anchorId="1985C14C" wp14:editId="3B5536EF">
                <wp:extent cx="695325" cy="721756"/>
                <wp:effectExtent l="0" t="0" r="0" b="2540"/>
                <wp:docPr id="17" name="Picture 17" descr="I:\The Center of Excellence in Mining Engineering (CEME)\LOGO\LOGO\CEM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:\The Center of Excellence in Mining Engineering (CEME)\LOGO\LOGO\CEM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EFD"/>
                            </a:clrFrom>
                            <a:clrTo>
                              <a:srgbClr val="FFFE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6316" cy="722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</w:tcPr>
        <w:tbl>
          <w:tblPr>
            <w:tblStyle w:val="TableGrid"/>
            <w:tblpPr w:leftFromText="180" w:rightFromText="180" w:vertAnchor="text" w:horzAnchor="margin" w:tblpY="-167"/>
            <w:tblOverlap w:val="never"/>
            <w:bidiVisual/>
            <w:tblW w:w="170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701"/>
          </w:tblGrid>
          <w:tr w:rsidR="00547B61" w:rsidTr="00AD3366">
            <w:trPr>
              <w:trHeight w:val="1182"/>
            </w:trPr>
            <w:tc>
              <w:tcPr>
                <w:tcW w:w="1701" w:type="dxa"/>
                <w:vAlign w:val="center"/>
              </w:tcPr>
              <w:p w:rsidR="00547B61" w:rsidRDefault="00547B61" w:rsidP="00547B61">
                <w:pPr>
                  <w:jc w:val="center"/>
                  <w:rPr>
                    <w:rFonts w:asciiTheme="majorBidi" w:hAnsiTheme="majorBidi" w:cstheme="majorBidi"/>
                    <w:b/>
                    <w:bCs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F293CC0" wp14:editId="7C0C67FD">
                      <wp:extent cx="561975" cy="619125"/>
                      <wp:effectExtent l="0" t="0" r="9525" b="9525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61975" cy="6191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47B61" w:rsidRDefault="00547B61" w:rsidP="00547B61">
                <w:pPr>
                  <w:jc w:val="center"/>
                  <w:rPr>
                    <w:rFonts w:asciiTheme="majorBidi" w:hAnsiTheme="majorBidi" w:cstheme="majorBidi"/>
                    <w:b/>
                    <w:bCs/>
                  </w:rPr>
                </w:pPr>
                <w:proofErr w:type="spellStart"/>
                <w:r w:rsidRPr="00DB5375">
                  <w:rPr>
                    <w:rFonts w:asciiTheme="majorBidi" w:hAnsiTheme="majorBidi" w:cstheme="majorBidi"/>
                    <w:b/>
                    <w:bCs/>
                  </w:rPr>
                  <w:t>nicc</w:t>
                </w:r>
                <w:proofErr w:type="spellEnd"/>
                <w:r w:rsidRPr="00DB5375">
                  <w:rPr>
                    <w:rFonts w:asciiTheme="majorBidi" w:hAnsiTheme="majorBidi" w:cstheme="majorBidi"/>
                    <w:b/>
                    <w:bCs/>
                  </w:rPr>
                  <w:t xml:space="preserve"> 2020</w:t>
                </w:r>
              </w:p>
              <w:p w:rsidR="00547B61" w:rsidRPr="00DB5375" w:rsidRDefault="00547B61" w:rsidP="00547B61">
                <w:pPr>
                  <w:jc w:val="center"/>
                  <w:rPr>
                    <w:rFonts w:asciiTheme="majorBidi" w:hAnsiTheme="majorBidi" w:cstheme="majorBidi"/>
                    <w:b/>
                    <w:bCs/>
                    <w:rtl/>
                  </w:rPr>
                </w:pPr>
              </w:p>
            </w:tc>
          </w:tr>
        </w:tbl>
        <w:p w:rsidR="00547B61" w:rsidRPr="00ED1845" w:rsidRDefault="00547B61" w:rsidP="00547B61">
          <w:pPr>
            <w:bidi/>
            <w:jc w:val="center"/>
            <w:rPr>
              <w:rFonts w:ascii="IranNastaliq" w:eastAsia="Calibri" w:hAnsi="IranNastaliq" w:cs="IranNastaliq"/>
              <w:b/>
              <w:bCs/>
              <w:sz w:val="36"/>
              <w:szCs w:val="36"/>
              <w:rtl/>
            </w:rPr>
          </w:pPr>
        </w:p>
      </w:tc>
      <w:tc>
        <w:tcPr>
          <w:tcW w:w="5103" w:type="dxa"/>
          <w:vAlign w:val="center"/>
        </w:tcPr>
        <w:p w:rsidR="00547B61" w:rsidRDefault="00547B61" w:rsidP="00547B61">
          <w:pPr>
            <w:tabs>
              <w:tab w:val="left" w:pos="3593"/>
              <w:tab w:val="center" w:pos="5179"/>
            </w:tabs>
            <w:bidi/>
            <w:spacing w:after="0" w:line="240" w:lineRule="auto"/>
            <w:jc w:val="center"/>
            <w:rPr>
              <w:rFonts w:ascii="IranNastaliq" w:eastAsia="Calibri" w:hAnsi="IranNastaliq" w:cs="IranNastaliq"/>
              <w:b/>
              <w:bCs/>
              <w:sz w:val="48"/>
              <w:szCs w:val="48"/>
              <w:rtl/>
            </w:rPr>
          </w:pPr>
          <w:r w:rsidRPr="00ED1845">
            <w:rPr>
              <w:rFonts w:ascii="IranNastaliq" w:eastAsia="Calibri" w:hAnsi="IranNastaliq" w:cs="IranNastaliq"/>
              <w:b/>
              <w:bCs/>
              <w:sz w:val="48"/>
              <w:szCs w:val="48"/>
              <w:rtl/>
            </w:rPr>
            <w:t>پ</w:t>
          </w:r>
          <w:r w:rsidRPr="00ED1845">
            <w:rPr>
              <w:rFonts w:ascii="IranNastaliq" w:eastAsia="Calibri" w:hAnsi="IranNastaliq" w:cs="IranNastaliq" w:hint="cs"/>
              <w:b/>
              <w:bCs/>
              <w:sz w:val="48"/>
              <w:szCs w:val="48"/>
              <w:rtl/>
              <w:lang w:bidi="fa-IR"/>
            </w:rPr>
            <w:t>نج</w:t>
          </w:r>
          <w:r w:rsidRPr="00ED1845">
            <w:rPr>
              <w:rFonts w:ascii="IranNastaliq" w:eastAsia="Calibri" w:hAnsi="IranNastaliq" w:cs="IranNastaliq"/>
              <w:b/>
              <w:bCs/>
              <w:sz w:val="48"/>
              <w:szCs w:val="48"/>
              <w:rtl/>
            </w:rPr>
            <w:t>مین کنگره ملی زغالسنگ ایران</w:t>
          </w:r>
        </w:p>
        <w:p w:rsidR="00547B61" w:rsidRPr="00ED1845" w:rsidRDefault="00547B61" w:rsidP="00547B61">
          <w:pPr>
            <w:tabs>
              <w:tab w:val="left" w:pos="3593"/>
              <w:tab w:val="center" w:pos="5179"/>
            </w:tabs>
            <w:bidi/>
            <w:spacing w:after="0" w:line="240" w:lineRule="auto"/>
            <w:jc w:val="center"/>
            <w:rPr>
              <w:rFonts w:ascii="IranNastaliq" w:eastAsia="Calibri" w:hAnsi="IranNastaliq" w:cs="IranNastaliq"/>
              <w:b/>
              <w:bCs/>
              <w:sz w:val="36"/>
              <w:szCs w:val="36"/>
              <w:rtl/>
            </w:rPr>
          </w:pPr>
          <w:r>
            <w:rPr>
              <w:rFonts w:ascii="IranNastaliq" w:eastAsia="Calibri" w:hAnsi="IranNastaliq" w:cs="B Titr" w:hint="cs"/>
              <w:b/>
              <w:bCs/>
              <w:sz w:val="24"/>
              <w:szCs w:val="24"/>
              <w:rtl/>
              <w:lang w:bidi="fa-IR"/>
            </w:rPr>
            <w:t>8</w:t>
          </w:r>
          <w:r w:rsidRPr="00ED1845">
            <w:rPr>
              <w:rFonts w:ascii="IranNastaliq" w:eastAsia="Calibri" w:hAnsi="IranNastaliq" w:cs="B Titr" w:hint="cs"/>
              <w:b/>
              <w:bCs/>
              <w:sz w:val="24"/>
              <w:szCs w:val="24"/>
              <w:rtl/>
            </w:rPr>
            <w:t xml:space="preserve"> </w:t>
          </w:r>
          <w:r w:rsidRPr="00ED1845">
            <w:rPr>
              <w:rFonts w:ascii="IranNastaliq" w:eastAsia="Calibri" w:hAnsi="IranNastaliq" w:cs="B Titr" w:hint="cs"/>
              <w:b/>
              <w:bCs/>
              <w:sz w:val="24"/>
              <w:szCs w:val="24"/>
              <w:rtl/>
              <w:lang w:bidi="fa-IR"/>
            </w:rPr>
            <w:t>و</w:t>
          </w:r>
          <w:r w:rsidRPr="00ED1845">
            <w:rPr>
              <w:rFonts w:ascii="IranNastaliq" w:eastAsia="Calibri" w:hAnsi="IranNastaliq" w:cs="B Titr" w:hint="cs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ascii="IranNastaliq" w:eastAsia="Calibri" w:hAnsi="IranNastaliq" w:cs="B Titr" w:hint="cs"/>
              <w:b/>
              <w:bCs/>
              <w:sz w:val="24"/>
              <w:szCs w:val="24"/>
              <w:rtl/>
            </w:rPr>
            <w:t>9</w:t>
          </w:r>
          <w:r w:rsidRPr="00ED1845">
            <w:rPr>
              <w:rFonts w:ascii="IranNastaliq" w:eastAsia="Calibri" w:hAnsi="IranNastaliq" w:cs="B Titr" w:hint="cs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ascii="IranNastaliq" w:eastAsia="Calibri" w:hAnsi="IranNastaliq" w:cs="B Titr" w:hint="cs"/>
              <w:b/>
              <w:bCs/>
              <w:sz w:val="24"/>
              <w:szCs w:val="24"/>
              <w:rtl/>
            </w:rPr>
            <w:t>مه</w:t>
          </w:r>
          <w:r w:rsidRPr="00ED1845">
            <w:rPr>
              <w:rFonts w:ascii="IranNastaliq" w:eastAsia="Calibri" w:hAnsi="IranNastaliq" w:cs="B Titr" w:hint="cs"/>
              <w:b/>
              <w:bCs/>
              <w:sz w:val="24"/>
              <w:szCs w:val="24"/>
              <w:rtl/>
            </w:rPr>
            <w:t>رماه 1399</w:t>
          </w:r>
        </w:p>
      </w:tc>
      <w:tc>
        <w:tcPr>
          <w:tcW w:w="1276" w:type="dxa"/>
        </w:tcPr>
        <w:p w:rsidR="00547B61" w:rsidRPr="00ED1845" w:rsidRDefault="00547B61" w:rsidP="00547B61">
          <w:pPr>
            <w:tabs>
              <w:tab w:val="left" w:pos="3593"/>
              <w:tab w:val="center" w:pos="5179"/>
            </w:tabs>
            <w:bidi/>
            <w:spacing w:after="0" w:line="240" w:lineRule="auto"/>
            <w:jc w:val="center"/>
            <w:rPr>
              <w:rFonts w:ascii="IranNastaliq" w:eastAsia="Calibri" w:hAnsi="IranNastaliq" w:cs="IranNastaliq"/>
              <w:b/>
              <w:bCs/>
              <w:sz w:val="36"/>
              <w:szCs w:val="36"/>
              <w:rtl/>
            </w:rPr>
          </w:pPr>
          <w:r w:rsidRPr="00EB0D98">
            <w:rPr>
              <w:noProof/>
            </w:rPr>
            <w:drawing>
              <wp:inline distT="0" distB="0" distL="0" distR="0" wp14:anchorId="02FE57BD" wp14:editId="7278A6D4">
                <wp:extent cx="676275" cy="790575"/>
                <wp:effectExtent l="0" t="0" r="9525" b="9525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</w:tcPr>
        <w:p w:rsidR="00547B61" w:rsidRPr="00ED1845" w:rsidRDefault="00547B61" w:rsidP="00547B61">
          <w:pPr>
            <w:tabs>
              <w:tab w:val="left" w:pos="3593"/>
              <w:tab w:val="center" w:pos="5179"/>
            </w:tabs>
            <w:bidi/>
            <w:spacing w:after="0" w:line="240" w:lineRule="auto"/>
            <w:rPr>
              <w:rFonts w:ascii="IranNastaliq" w:eastAsia="Calibri" w:hAnsi="IranNastaliq" w:cs="IranNastaliq"/>
              <w:b/>
              <w:bCs/>
              <w:sz w:val="36"/>
              <w:szCs w:val="36"/>
              <w:rtl/>
            </w:rPr>
          </w:pPr>
          <w:r w:rsidRPr="00EB0D98">
            <w:rPr>
              <w:rFonts w:cs="B Nazanin"/>
              <w:noProof/>
            </w:rPr>
            <w:drawing>
              <wp:inline distT="0" distB="0" distL="0" distR="0" wp14:anchorId="19A50390" wp14:editId="6A866F1F">
                <wp:extent cx="590459" cy="775970"/>
                <wp:effectExtent l="0" t="0" r="635" b="508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accent3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459" cy="7759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47B61" w:rsidRDefault="00547B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6B2"/>
    <w:rsid w:val="00020933"/>
    <w:rsid w:val="000561EA"/>
    <w:rsid w:val="00072614"/>
    <w:rsid w:val="000D159F"/>
    <w:rsid w:val="00102FDC"/>
    <w:rsid w:val="001626E8"/>
    <w:rsid w:val="00170A94"/>
    <w:rsid w:val="00176E0D"/>
    <w:rsid w:val="001B7CD8"/>
    <w:rsid w:val="001D7A89"/>
    <w:rsid w:val="001E4766"/>
    <w:rsid w:val="0024550E"/>
    <w:rsid w:val="00247DE6"/>
    <w:rsid w:val="00255433"/>
    <w:rsid w:val="00263FDA"/>
    <w:rsid w:val="00287AD0"/>
    <w:rsid w:val="002F1CF1"/>
    <w:rsid w:val="00301FD1"/>
    <w:rsid w:val="003034D0"/>
    <w:rsid w:val="00303EBF"/>
    <w:rsid w:val="00356C7C"/>
    <w:rsid w:val="003E2FB6"/>
    <w:rsid w:val="00404395"/>
    <w:rsid w:val="00422DFC"/>
    <w:rsid w:val="00434C4F"/>
    <w:rsid w:val="004C17C0"/>
    <w:rsid w:val="004C53E2"/>
    <w:rsid w:val="004D13FF"/>
    <w:rsid w:val="004D1404"/>
    <w:rsid w:val="0050096F"/>
    <w:rsid w:val="00514EA9"/>
    <w:rsid w:val="005324E6"/>
    <w:rsid w:val="00547B61"/>
    <w:rsid w:val="005C2963"/>
    <w:rsid w:val="005E7D7A"/>
    <w:rsid w:val="00612C5E"/>
    <w:rsid w:val="00657AF0"/>
    <w:rsid w:val="006A3C8B"/>
    <w:rsid w:val="006A67F6"/>
    <w:rsid w:val="006F0A8F"/>
    <w:rsid w:val="00704042"/>
    <w:rsid w:val="00704CA3"/>
    <w:rsid w:val="0070572F"/>
    <w:rsid w:val="00731C0E"/>
    <w:rsid w:val="0077023F"/>
    <w:rsid w:val="007E5695"/>
    <w:rsid w:val="007E66B2"/>
    <w:rsid w:val="00863B7E"/>
    <w:rsid w:val="00864405"/>
    <w:rsid w:val="0090300E"/>
    <w:rsid w:val="009037DF"/>
    <w:rsid w:val="00926528"/>
    <w:rsid w:val="00980E38"/>
    <w:rsid w:val="009979DE"/>
    <w:rsid w:val="009A125C"/>
    <w:rsid w:val="009E1D65"/>
    <w:rsid w:val="00A010C3"/>
    <w:rsid w:val="00A167CB"/>
    <w:rsid w:val="00A55E75"/>
    <w:rsid w:val="00A8007E"/>
    <w:rsid w:val="00B4388D"/>
    <w:rsid w:val="00B63488"/>
    <w:rsid w:val="00B7104D"/>
    <w:rsid w:val="00BB422E"/>
    <w:rsid w:val="00C039BF"/>
    <w:rsid w:val="00C23438"/>
    <w:rsid w:val="00C615B4"/>
    <w:rsid w:val="00C64BB3"/>
    <w:rsid w:val="00C66412"/>
    <w:rsid w:val="00CA07BD"/>
    <w:rsid w:val="00CC132C"/>
    <w:rsid w:val="00CE76F9"/>
    <w:rsid w:val="00CF0823"/>
    <w:rsid w:val="00D07B12"/>
    <w:rsid w:val="00E479BF"/>
    <w:rsid w:val="00E63C5A"/>
    <w:rsid w:val="00EA4353"/>
    <w:rsid w:val="00F17AC3"/>
    <w:rsid w:val="00F3653E"/>
    <w:rsid w:val="00F41548"/>
    <w:rsid w:val="00F50823"/>
    <w:rsid w:val="00F61BAF"/>
    <w:rsid w:val="00F64E16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711A2D-F36B-4ECF-A2F7-BE18285C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B61"/>
  </w:style>
  <w:style w:type="paragraph" w:styleId="Footer">
    <w:name w:val="footer"/>
    <w:basedOn w:val="Normal"/>
    <w:link w:val="FooterChar"/>
    <w:uiPriority w:val="99"/>
    <w:unhideWhenUsed/>
    <w:rsid w:val="00547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B61"/>
  </w:style>
  <w:style w:type="table" w:styleId="TableGrid">
    <w:name w:val="Table Grid"/>
    <w:basedOn w:val="TableNormal"/>
    <w:uiPriority w:val="59"/>
    <w:rsid w:val="00547B61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emadansari1414@gmail.com</dc:creator>
  <cp:keywords/>
  <dc:description/>
  <cp:lastModifiedBy>emadansari1414@gmail.com</cp:lastModifiedBy>
  <cp:revision>3</cp:revision>
  <dcterms:created xsi:type="dcterms:W3CDTF">2020-08-04T06:50:00Z</dcterms:created>
  <dcterms:modified xsi:type="dcterms:W3CDTF">2020-08-04T06:57:00Z</dcterms:modified>
</cp:coreProperties>
</file>